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Заполняется на фирменном бланке заявителя             </w:t>
      </w:r>
      <w:r>
        <w:rPr>
          <w:rFonts w:cs="Times New Roman" w:ascii="Times New Roman" w:hAnsi="Times New Roman"/>
          <w:sz w:val="24"/>
          <w:szCs w:val="24"/>
        </w:rPr>
        <w:t>Приложение №10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В Совет </w:t>
      </w:r>
      <w:r>
        <w:rPr>
          <w:rFonts w:cs="Times New Roman" w:ascii="Times New Roman" w:hAnsi="Times New Roman"/>
          <w:sz w:val="24"/>
          <w:szCs w:val="24"/>
        </w:rPr>
        <w:t>Ассоциации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Саморегулируемая организация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работодателей «Союз строителей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Республики  Башкортостан»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от 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(должность)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(наименование предприятия)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 руководителя)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внесении изменений в реестр Ассоциации </w:t>
      </w:r>
      <w:r>
        <w:rPr>
          <w:rFonts w:cs="Times New Roman" w:ascii="Times New Roman" w:hAnsi="Times New Roman"/>
          <w:bCs/>
          <w:sz w:val="24"/>
          <w:szCs w:val="24"/>
        </w:rPr>
        <w:t xml:space="preserve">Саморегулируемая организация работодателей «Союз строителей Республики Башкортостан»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ind w:left="-426" w:right="-285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(полное и сокращенное наименование предприятия)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нахождения*_________________________________________________________________</w:t>
      </w:r>
    </w:p>
    <w:p>
      <w:pPr>
        <w:pStyle w:val="Normal"/>
        <w:spacing w:lineRule="auto" w:line="240" w:before="0" w:after="0"/>
        <w:ind w:left="-426" w:right="-285" w:firstLine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фактический адрес*_________________________________________________________________</w:t>
      </w:r>
    </w:p>
    <w:p>
      <w:pPr>
        <w:pStyle w:val="Normal"/>
        <w:spacing w:lineRule="auto" w:line="240" w:before="0" w:after="0"/>
        <w:ind w:left="-426" w:right="-285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(если не совпадает с местом нахождения) </w:t>
      </w:r>
    </w:p>
    <w:p>
      <w:pPr>
        <w:pStyle w:val="Normal"/>
        <w:spacing w:lineRule="auto" w:line="240" w:before="0" w:after="0"/>
        <w:ind w:left="-426" w:right="-285" w:firstLine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телефон___________________, факс__________________, </w:t>
      </w:r>
    </w:p>
    <w:p>
      <w:pPr>
        <w:pStyle w:val="Normal"/>
        <w:spacing w:lineRule="auto" w:line="240" w:before="0" w:after="0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эл. почта___________________, сайт _________________</w:t>
      </w:r>
    </w:p>
    <w:p>
      <w:pPr>
        <w:pStyle w:val="Normal"/>
        <w:spacing w:lineRule="auto" w:line="240" w:before="0" w:after="0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Ф.И.О. руководителя предприятия____________________________________________________</w:t>
      </w:r>
    </w:p>
    <w:p>
      <w:pPr>
        <w:pStyle w:val="Normal"/>
        <w:spacing w:lineRule="auto" w:line="240" w:before="0" w:after="0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Идентификационный номер налогоплательщика (ИНН)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851"/>
        <w:gridCol w:w="850"/>
        <w:gridCol w:w="851"/>
        <w:gridCol w:w="851"/>
        <w:gridCol w:w="851"/>
        <w:gridCol w:w="850"/>
        <w:gridCol w:w="708"/>
        <w:gridCol w:w="850"/>
        <w:gridCol w:w="851"/>
        <w:gridCol w:w="710"/>
        <w:gridCol w:w="707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Основной государственный регистрационный номер (ОГРН) </w:t>
      </w:r>
    </w:p>
    <w:tbl>
      <w:tblPr>
        <w:tblW w:w="972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6"/>
        <w:gridCol w:w="646"/>
        <w:gridCol w:w="648"/>
        <w:gridCol w:w="645"/>
        <w:gridCol w:w="647"/>
        <w:gridCol w:w="648"/>
        <w:gridCol w:w="645"/>
        <w:gridCol w:w="647"/>
        <w:gridCol w:w="648"/>
        <w:gridCol w:w="645"/>
        <w:gridCol w:w="648"/>
        <w:gridCol w:w="647"/>
        <w:gridCol w:w="645"/>
        <w:gridCol w:w="648"/>
        <w:gridCol w:w="667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426" w:right="-2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Настоящим уведомляем о принятом решении повысить уровень ответственности для участия в заключении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обязательным:  </w:t>
      </w:r>
    </w:p>
    <w:tbl>
      <w:tblPr>
        <w:tblW w:w="9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13"/>
        <w:gridCol w:w="2430"/>
        <w:gridCol w:w="2866"/>
        <w:gridCol w:w="2035"/>
      </w:tblGrid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Предельный размер обязательств всем по договорам, в рублях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121" w:right="-43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71" w:right="-126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 превышает            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widowControl w:val="false"/>
              <w:ind w:left="-426" w:right="-285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71" w:right="-126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 превышает</w:t>
            </w:r>
          </w:p>
          <w:p>
            <w:pPr>
              <w:pStyle w:val="PlainText"/>
              <w:widowControl w:val="false"/>
              <w:ind w:left="-71" w:right="-126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500 миллионов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widowControl w:val="false"/>
              <w:ind w:left="-426" w:right="-285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71" w:right="-126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 превышает        </w:t>
              <w:br/>
              <w:t>3 миллиарда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71" w:right="-126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 превышает     </w:t>
              <w:br/>
              <w:t>10 миллиардов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widowControl w:val="false"/>
              <w:ind w:left="-426" w:right="-285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71" w:right="-126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 миллиардов</w:t>
            </w:r>
          </w:p>
          <w:p>
            <w:pPr>
              <w:pStyle w:val="PlainText"/>
              <w:widowControl w:val="false"/>
              <w:ind w:left="-71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 более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ind w:left="-426" w:right="-285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widowControl w:val="false"/>
              <w:ind w:left="-426" w:right="-285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sz w:val="24"/>
          <w:szCs w:val="24"/>
        </w:rPr>
        <w:t>Даю согласие на обработку и публикацию сообщенных в заявлении данных о 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___________________</w:t>
      </w:r>
    </w:p>
    <w:p>
      <w:pPr>
        <w:pStyle w:val="Style17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предприятия)</w:t>
      </w:r>
    </w:p>
    <w:p>
      <w:pPr>
        <w:pStyle w:val="Style17"/>
        <w:spacing w:before="0" w:after="0"/>
        <w:jc w:val="both"/>
        <w:rPr/>
      </w:pPr>
      <w:r>
        <w:rPr/>
        <w:t>в рамках реализации норм Градостроительного кодекса Российской Федерации.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Мной подтверждается достоверность сведений, содержащихся в заявлении, и документов, прилагаемых к заявлению.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Приложение: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</w:rPr>
        <w:t>-  документы, подтверждающие измененные данные на ___ листах.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426" w:right="-2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уполномоченного лица_________________________ /_______________________________/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                                        (расшифровка подписи)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М.П.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* Указывается почтовый индекс, субъект Российской Федерации, район, город (населенный пункт), улица (проспект, переулок и др.), номер дома (владения), корпуса (строения) и офиса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/>
      </w:r>
    </w:p>
    <w:sectPr>
      <w:type w:val="nextPage"/>
      <w:pgSz w:w="11906" w:h="16838"/>
      <w:pgMar w:left="1304" w:right="851" w:gutter="0" w:header="0" w:top="510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451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f35c3a"/>
    <w:rPr/>
  </w:style>
  <w:style w:type="character" w:styleId="2" w:customStyle="1">
    <w:name w:val="Основной текст 2 Знак"/>
    <w:basedOn w:val="DefaultParagraphFont"/>
    <w:link w:val="BodyText2"/>
    <w:qFormat/>
    <w:rsid w:val="00f35c3a"/>
    <w:rPr>
      <w:rFonts w:ascii="Times New Roman" w:hAnsi="Times New Roman" w:eastAsia="Times New Roman" w:cs="Times New Roman"/>
      <w:sz w:val="24"/>
      <w:szCs w:val="24"/>
    </w:rPr>
  </w:style>
  <w:style w:type="character" w:styleId="1" w:customStyle="1">
    <w:name w:val="Основной текст Знак1"/>
    <w:basedOn w:val="DefaultParagraphFont"/>
    <w:uiPriority w:val="99"/>
    <w:semiHidden/>
    <w:qFormat/>
    <w:locked/>
    <w:rsid w:val="00f35c3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Текст Знак"/>
    <w:basedOn w:val="DefaultParagraphFont"/>
    <w:link w:val="PlainText"/>
    <w:qFormat/>
    <w:rsid w:val="00f35c3a"/>
    <w:rPr>
      <w:rFonts w:ascii="Courier New" w:hAnsi="Courier New" w:eastAsia="Times New Roman" w:cs="Courier New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1"/>
    <w:uiPriority w:val="99"/>
    <w:semiHidden/>
    <w:unhideWhenUsed/>
    <w:rsid w:val="00f35c3a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link w:val="2"/>
    <w:unhideWhenUsed/>
    <w:qFormat/>
    <w:rsid w:val="00f35c3a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Style15"/>
    <w:unhideWhenUsed/>
    <w:qFormat/>
    <w:rsid w:val="00f35c3a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LibreOffice/7.3.7.2$Linux_X86_64 LibreOffice_project/30$Build-2</Application>
  <AppVersion>15.0000</AppVersion>
  <Pages>2</Pages>
  <Words>297</Words>
  <Characters>2761</Characters>
  <CharactersWithSpaces>4333</CharactersWithSpaces>
  <Paragraphs>57</Paragraphs>
  <Company>Союз строителей РБ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2017-07-07T10:46:00Z</dcterms:created>
  <dc:creator>Приемная</dc:creator>
  <dc:description/>
  <dc:language>ru-RU</dc:language>
  <cp:lastModifiedBy/>
  <cp:lastPrinted>2017-07-07T11:05:00Z</cp:lastPrinted>
  <dcterms:modified xsi:type="dcterms:W3CDTF">2024-03-11T01:39:36Z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