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790" w:rsidRPr="00380790" w:rsidRDefault="00380790" w:rsidP="00380790">
      <w:pPr>
        <w:shd w:val="clear" w:color="auto" w:fill="FFFFFF"/>
        <w:spacing w:line="345" w:lineRule="atLeast"/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</w:pPr>
      <w:r w:rsidRPr="00380790"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  <w:fldChar w:fldCharType="begin"/>
      </w:r>
      <w:r w:rsidRPr="00380790"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  <w:instrText xml:space="preserve"> HYPERLINK "http://www.consultant.ru/document/cons_doc_LAW_19702/" </w:instrText>
      </w:r>
      <w:r w:rsidRPr="00380790"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  <w:fldChar w:fldCharType="separate"/>
      </w:r>
      <w:r w:rsidRPr="00380790">
        <w:rPr>
          <w:rFonts w:ascii="PT Sans" w:eastAsia="Times New Roman" w:hAnsi="PT Sans" w:cs="Times New Roman"/>
          <w:b/>
          <w:bCs/>
          <w:color w:val="1A0DAB"/>
          <w:sz w:val="27"/>
          <w:szCs w:val="27"/>
          <w:u w:val="single"/>
          <w:lang w:eastAsia="ru-RU"/>
        </w:rPr>
        <w:t>"Бюджетный кодекс Российской Федерации" от 31.07.1998 N 145-ФЗ (ред. от 28.12.2022) (с изм. и доп., вступ. в силу с 01.01.2023)</w:t>
      </w:r>
      <w:r w:rsidRPr="00380790">
        <w:rPr>
          <w:rFonts w:ascii="PT Sans" w:eastAsia="Times New Roman" w:hAnsi="PT Sans" w:cs="Times New Roman"/>
          <w:b/>
          <w:bCs/>
          <w:color w:val="1A0DAB"/>
          <w:sz w:val="27"/>
          <w:szCs w:val="27"/>
          <w:lang w:eastAsia="ru-RU"/>
        </w:rPr>
        <w:fldChar w:fldCharType="end"/>
      </w:r>
    </w:p>
    <w:p w:rsidR="00380790" w:rsidRPr="00380790" w:rsidRDefault="00380790" w:rsidP="00380790">
      <w:pPr>
        <w:shd w:val="clear" w:color="auto" w:fill="FFFFFF"/>
        <w:spacing w:after="0" w:line="45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</w:pPr>
      <w:r w:rsidRPr="00380790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  <w:lang w:eastAsia="ru-RU"/>
        </w:rPr>
        <w:t>БК РФ Статья 219. Исполнение бюджета по расходам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4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26.04.2007 N 63-ФЗ)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5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4F3F8"/>
        <w:spacing w:after="0" w:line="330" w:lineRule="atLeast"/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  <w:t>Перспективы и риски споров в суде общей юрисдикции. Ситуации, связанные со ст. 219 БК РФ</w:t>
      </w:r>
    </w:p>
    <w:p w:rsidR="00380790" w:rsidRPr="00380790" w:rsidRDefault="00380790" w:rsidP="00380790">
      <w:pPr>
        <w:shd w:val="clear" w:color="auto" w:fill="F4F3F8"/>
        <w:spacing w:after="0" w:line="330" w:lineRule="atLeast"/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392C69"/>
          <w:sz w:val="28"/>
          <w:szCs w:val="28"/>
          <w:lang w:eastAsia="ru-RU"/>
        </w:rPr>
        <w:t>Развернуть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1. Исполнение бюджета по расходам осуществляется в </w:t>
      </w:r>
      <w:hyperlink r:id="rId6" w:anchor="dst100011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порядке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установленном соответствующим финансовым органом (органом управления государственным внебюджетным фондом), с соблюдением требований настоящего Кодекса.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7" w:anchor="dst100101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23.07.2013 N 252-ФЗ)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8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 Исполнение бюджета по расходам предусматривает: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принятие и </w:t>
      </w:r>
      <w:hyperlink r:id="rId9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учет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бюджетных и денежных обязательств;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10" w:anchor="dst100094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29.12.2015 N 406-ФЗ)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1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подтверждение денежных обязательств;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санкционирование оплаты денежных обязательств;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подтверждение исполнения денежных обязательств.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2.1. Финансовый орган (орган управления государственным внебюджетным фондом) в установленном им </w:t>
      </w:r>
      <w:hyperlink r:id="rId12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порядке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направляет финансовому органу публично-правового образования (органу управления государственным внебюджетным фондом), бюджету которого предоставляются межбюджетные трансферты, уведомления о предоставлении субсидий, субвенций, иных межбюджетных трансфертов, имеющих целевое назначение, по </w:t>
      </w:r>
      <w:hyperlink r:id="rId13" w:anchor="dst100012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форме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, установленной Министерством финансов Российской Федерации.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(п. 2.1 введен Федеральным </w:t>
      </w:r>
      <w:hyperlink r:id="rId14" w:anchor="dst100022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14.11.2017 N 315-ФЗ)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3. Получатель бюджетных средств принимает бюджетные обязательства и вносит изменения в ранее принятые бюджетные обязательства </w:t>
      </w:r>
      <w:proofErr w:type="gramStart"/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пределах</w:t>
      </w:r>
      <w:proofErr w:type="gramEnd"/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доведенных до него лимитов бюджетных обязательств.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lastRenderedPageBreak/>
        <w:t>(в ред. Федеральных законов от 30.12.2008 </w:t>
      </w:r>
      <w:hyperlink r:id="rId15" w:anchor="dst100109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310-ФЗ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19.12.2022 </w:t>
      </w:r>
      <w:hyperlink r:id="rId16" w:anchor="dst100063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521-ФЗ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17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Получатель бюджетных средств принимает бюджетные обязательства путем заключения государственных (муниципальных)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Получатель бюджетных средств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неисполненными бюджетными обязательствами.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18" w:anchor="dst100045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01.04.2020 N 71-ФЗ)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Получатель бюджетных средств заключает государственные (муниципальные) контракты, иные договоры, предусматривающие исполнение обязательств по таким государственным (муниципальным) контрактам, иным договорам за пределами срока действия утвержденных лимитов бюджетных обязательств, в случаях, предусмотренных положениями настоящего Кодекса и иных федеральных законов, регулирующих бюджетные правоотношения. Указанные положения, установленные для заключения государственных (муниципальных) контрактов, иных договоров, применяются также при внесении изменений в ранее заключенные государственные (муниципальные) контракты, иные договоры.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19" w:anchor="dst100064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19.12.2022 N 521-ФЗ)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4. Получатель бюджетных средств подтверждает обязанность оплатить за счет средств бюджета денежные обязательства в соответствии с распоряжениями и иными документами, необходимыми для санкционирования их оплаты, а в случаях, связанных с выполнением оперативно-розыскных мероприятий и осуществлением мер безопасности в отношении потерпевших, свидетелей и иных участников уголовного судопроизводства, в соответствии с распоряжениями.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Федеральных законов от 30.11.2011 </w:t>
      </w:r>
      <w:hyperlink r:id="rId20" w:anchor="dst100010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352-ФЗ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27.12.2019 </w:t>
      </w:r>
      <w:hyperlink r:id="rId21" w:anchor="dst100185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479-ФЗ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, от 04.11.2022 </w:t>
      </w:r>
      <w:hyperlink r:id="rId22" w:anchor="dst100057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N 432-ФЗ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23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5. Абзацы первый - второй утратили силу. - Федеральный </w:t>
      </w:r>
      <w:hyperlink r:id="rId24" w:anchor="dst100091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от 26.07.2019 N 199-ФЗ.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lastRenderedPageBreak/>
        <w:t>(см. текст в предыдущей </w:t>
      </w:r>
      <w:hyperlink r:id="rId25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Федеральное казначейство, финансовые органы субъектов Российской Федерации (муниципальных образований), органы управления государственными внебюджетными фондами при постановке на учет бюджетных и денежных обязательств, санкционировании оплаты денежных обязательств осуществляют в соответствии с установленным соответствующим финансовым органом (органом управления государственным внебюджетным фондом) порядком, предусмотренным </w:t>
      </w:r>
      <w:hyperlink r:id="rId26" w:anchor="dst3654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пунктом 1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контроль за: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27" w:anchor="dst100092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proofErr w:type="spellStart"/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непревышением</w:t>
      </w:r>
      <w:proofErr w:type="spellEnd"/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 обязательстве коду классификации расходов бюджетов;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28" w:anchor="dst100094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29" w:anchor="dst100095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соответствием информации, указанной в распоряжении для оплаты денежного обязательства, информации о денежном обязательстве;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30" w:anchor="dst100097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199-ФЗ; в ред. Федерального </w:t>
      </w:r>
      <w:hyperlink r:id="rId31" w:anchor="dst100186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27.12.2019 N 479-ФЗ)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32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ind w:firstLine="540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наличием документов, подтверждающих возникновение денежного обязательства.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33" w:anchor="dst100098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В порядке, установленном соответствующим финансовым органом (органом управления государственным внебюджетным фондом), и предусмотренном </w:t>
      </w:r>
      <w:hyperlink r:id="rId34" w:anchor="dst3654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пунктом 1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настоящей статьи, в дополнение к указанной в настоящем пункте информации может определяться иная информация, подлежащая контролю.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35" w:anchor="dst100099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lastRenderedPageBreak/>
        <w:t>В случае, если бюджетное обязательство возникло на основании государственного (муниципального) контракта, дополнительно осуществляется контроль за соответствием сведений о государственном (муниципальном) контракте в реестре контрактов, предусмотренном </w:t>
      </w:r>
      <w:hyperlink r:id="rId36" w:anchor="dst101474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законодательством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Российской Федерации о контрактной системе в сфере закупок товаров, работ, услуг для обеспечения государственных и муниципальных нужд, и сведений о принятом на учет бюджетном обязательстве, возникшем на основании государственного (муниципального) контракта, условиям государственного (муниципального) контракта.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(абзац введен Федеральным </w:t>
      </w:r>
      <w:hyperlink r:id="rId37" w:anchor="dst100100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законом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26.07.2019 N 199-ФЗ)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бюджетных средств лимитов бюджетных обязательств.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Оплата денежных обязательств по </w:t>
      </w:r>
      <w:hyperlink r:id="rId38" w:history="1">
        <w:r w:rsidRPr="00380790">
          <w:rPr>
            <w:rFonts w:ascii="Times New Roman" w:eastAsia="Times New Roman" w:hAnsi="Times New Roman" w:cs="Times New Roman"/>
            <w:color w:val="1A0DAB"/>
            <w:sz w:val="30"/>
            <w:szCs w:val="30"/>
            <w:u w:val="single"/>
            <w:lang w:eastAsia="ru-RU"/>
          </w:rPr>
          <w:t>публичным нормативным обязательствам</w:t>
        </w:r>
      </w:hyperlink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 может осуществляться в пределах доведенных до получателя бюджетных средств бюджетных ассигнований.</w:t>
      </w:r>
    </w:p>
    <w:p w:rsidR="00380790" w:rsidRPr="00380790" w:rsidRDefault="00380790" w:rsidP="00380790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</w:pPr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6. Подтверждение исполнения денежных обязательств осуществляется на основании распоряжений,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 субъектов международного права, а также проверки иных документов, подтверждающих проведение </w:t>
      </w:r>
      <w:proofErr w:type="spellStart"/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>неденежных</w:t>
      </w:r>
      <w:proofErr w:type="spellEnd"/>
      <w:r w:rsidRPr="00380790">
        <w:rPr>
          <w:rFonts w:ascii="Times New Roman" w:eastAsia="Times New Roman" w:hAnsi="Times New Roman" w:cs="Times New Roman"/>
          <w:color w:val="000000"/>
          <w:sz w:val="30"/>
          <w:szCs w:val="30"/>
          <w:lang w:eastAsia="ru-RU"/>
        </w:rPr>
        <w:t xml:space="preserve"> операций по исполнению денежных обязательств получателей бюджетных средств.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(в ред. Федерального </w:t>
      </w:r>
      <w:hyperlink r:id="rId39" w:anchor="dst100187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закона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 от 27.12.2019 N 479-ФЗ)</w:t>
      </w:r>
    </w:p>
    <w:p w:rsidR="00380790" w:rsidRPr="00380790" w:rsidRDefault="00380790" w:rsidP="00380790">
      <w:pPr>
        <w:shd w:val="clear" w:color="auto" w:fill="FFFFFF"/>
        <w:spacing w:before="210" w:after="0" w:line="360" w:lineRule="atLeast"/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</w:pPr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(см. текст в предыдущей </w:t>
      </w:r>
      <w:hyperlink r:id="rId40" w:history="1">
        <w:r w:rsidRPr="00380790">
          <w:rPr>
            <w:rFonts w:ascii="Times New Roman" w:eastAsia="Times New Roman" w:hAnsi="Times New Roman" w:cs="Times New Roman"/>
            <w:color w:val="1A0DAB"/>
            <w:sz w:val="28"/>
            <w:szCs w:val="28"/>
            <w:u w:val="single"/>
            <w:lang w:eastAsia="ru-RU"/>
          </w:rPr>
          <w:t>редакции</w:t>
        </w:r>
      </w:hyperlink>
      <w:r w:rsidRPr="00380790">
        <w:rPr>
          <w:rFonts w:ascii="Times New Roman" w:eastAsia="Times New Roman" w:hAnsi="Times New Roman" w:cs="Times New Roman"/>
          <w:color w:val="828282"/>
          <w:sz w:val="28"/>
          <w:szCs w:val="28"/>
          <w:lang w:eastAsia="ru-RU"/>
        </w:rPr>
        <w:t>)</w:t>
      </w:r>
    </w:p>
    <w:p w:rsidR="00B36120" w:rsidRDefault="00B36120">
      <w:bookmarkStart w:id="0" w:name="_GoBack"/>
      <w:bookmarkEnd w:id="0"/>
    </w:p>
    <w:sectPr w:rsidR="00B36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790"/>
    <w:rsid w:val="00380790"/>
    <w:rsid w:val="00B3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3CB881-3807-4B7F-8B69-E2FE3AFB9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07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07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8079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8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3807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380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1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551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568887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50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29769">
                      <w:marLeft w:val="0"/>
                      <w:marRight w:val="0"/>
                      <w:marTop w:val="2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3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61328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36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43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078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9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72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75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4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98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84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16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10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6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45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42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49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7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53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7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43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74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80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86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606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2670">
                  <w:marLeft w:val="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458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3461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26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47468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45094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425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3000184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770067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42981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79875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646837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45274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91639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80385">
                              <w:marLeft w:val="0"/>
                              <w:marRight w:val="0"/>
                              <w:marTop w:val="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9702/15d7c58c01bf75dcd6cf84a008bfef761ba731eb/" TargetMode="External"/><Relationship Id="rId13" Type="http://schemas.openxmlformats.org/officeDocument/2006/relationships/hyperlink" Target="http://www.consultant.ru/document/cons_doc_LAW_354664/0050478744ba12145299abd8d02114a6edbea401/" TargetMode="External"/><Relationship Id="rId18" Type="http://schemas.openxmlformats.org/officeDocument/2006/relationships/hyperlink" Target="http://www.consultant.ru/document/cons_doc_LAW_349047/3d0cac60971a511280cbba229d9b6329c07731f7/" TargetMode="External"/><Relationship Id="rId26" Type="http://schemas.openxmlformats.org/officeDocument/2006/relationships/hyperlink" Target="http://www.consultant.ru/document/cons_doc_LAW_402282/15d7c58c01bf75dcd6cf84a008bfef761ba731eb/" TargetMode="External"/><Relationship Id="rId39" Type="http://schemas.openxmlformats.org/officeDocument/2006/relationships/hyperlink" Target="http://www.consultant.ru/document/cons_doc_LAW_365276/3d0cac60971a511280cbba229d9b6329c07731f7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consultant.ru/document/cons_doc_LAW_365276/3d0cac60971a511280cbba229d9b6329c07731f7/" TargetMode="External"/><Relationship Id="rId34" Type="http://schemas.openxmlformats.org/officeDocument/2006/relationships/hyperlink" Target="http://www.consultant.ru/document/cons_doc_LAW_402282/15d7c58c01bf75dcd6cf84a008bfef761ba731eb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consultant.ru/document/cons_doc_LAW_220702/3d0cac60971a511280cbba229d9b6329c07731f7/" TargetMode="External"/><Relationship Id="rId12" Type="http://schemas.openxmlformats.org/officeDocument/2006/relationships/hyperlink" Target="http://www.consultant.ru/document/cons_doc_LAW_19702/15d7c58c01bf75dcd6cf84a008bfef761ba731eb/" TargetMode="External"/><Relationship Id="rId17" Type="http://schemas.openxmlformats.org/officeDocument/2006/relationships/hyperlink" Target="http://www.consultant.ru/document/cons_doc_LAW_19702/15d7c58c01bf75dcd6cf84a008bfef761ba731eb/" TargetMode="External"/><Relationship Id="rId25" Type="http://schemas.openxmlformats.org/officeDocument/2006/relationships/hyperlink" Target="http://www.consultant.ru/document/cons_doc_LAW_19702/15d7c58c01bf75dcd6cf84a008bfef761ba731eb/" TargetMode="External"/><Relationship Id="rId33" Type="http://schemas.openxmlformats.org/officeDocument/2006/relationships/hyperlink" Target="http://www.consultant.ru/document/cons_doc_LAW_330027/3d0cac60971a511280cbba229d9b6329c07731f7/" TargetMode="External"/><Relationship Id="rId38" Type="http://schemas.openxmlformats.org/officeDocument/2006/relationships/hyperlink" Target="http://www.consultant.ru/document/cons_doc_LAW_19702/15d7c58c01bf75dcd6cf84a008bfef761ba731eb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onsultant.ru/document/cons_doc_LAW_434560/3d0cac60971a511280cbba229d9b6329c07731f7/" TargetMode="External"/><Relationship Id="rId20" Type="http://schemas.openxmlformats.org/officeDocument/2006/relationships/hyperlink" Target="http://www.consultant.ru/document/cons_doc_LAW_122346/3d0cac60971a511280cbba229d9b6329c07731f7/" TargetMode="External"/><Relationship Id="rId29" Type="http://schemas.openxmlformats.org/officeDocument/2006/relationships/hyperlink" Target="http://www.consultant.ru/document/cons_doc_LAW_330027/3d0cac60971a511280cbba229d9b6329c07731f7/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18436/fef291e0c49566655134ed78efc08b18a70e9bb4/" TargetMode="External"/><Relationship Id="rId11" Type="http://schemas.openxmlformats.org/officeDocument/2006/relationships/hyperlink" Target="http://www.consultant.ru/document/cons_doc_LAW_19702/15d7c58c01bf75dcd6cf84a008bfef761ba731eb/" TargetMode="External"/><Relationship Id="rId24" Type="http://schemas.openxmlformats.org/officeDocument/2006/relationships/hyperlink" Target="http://www.consultant.ru/document/cons_doc_LAW_330027/3d0cac60971a511280cbba229d9b6329c07731f7/" TargetMode="External"/><Relationship Id="rId32" Type="http://schemas.openxmlformats.org/officeDocument/2006/relationships/hyperlink" Target="http://www.consultant.ru/document/cons_doc_LAW_19702/15d7c58c01bf75dcd6cf84a008bfef761ba731eb/" TargetMode="External"/><Relationship Id="rId37" Type="http://schemas.openxmlformats.org/officeDocument/2006/relationships/hyperlink" Target="http://www.consultant.ru/document/cons_doc_LAW_330027/3d0cac60971a511280cbba229d9b6329c07731f7/" TargetMode="External"/><Relationship Id="rId40" Type="http://schemas.openxmlformats.org/officeDocument/2006/relationships/hyperlink" Target="http://www.consultant.ru/document/cons_doc_LAW_19702/15d7c58c01bf75dcd6cf84a008bfef761ba731eb/" TargetMode="External"/><Relationship Id="rId5" Type="http://schemas.openxmlformats.org/officeDocument/2006/relationships/hyperlink" Target="http://www.consultant.ru/document/cons_doc_LAW_19702/15d7c58c01bf75dcd6cf84a008bfef761ba731eb/" TargetMode="External"/><Relationship Id="rId15" Type="http://schemas.openxmlformats.org/officeDocument/2006/relationships/hyperlink" Target="http://www.consultant.ru/document/cons_doc_LAW_221530/3d0cac60971a511280cbba229d9b6329c07731f7/" TargetMode="External"/><Relationship Id="rId23" Type="http://schemas.openxmlformats.org/officeDocument/2006/relationships/hyperlink" Target="http://www.consultant.ru/document/cons_doc_LAW_19702/15d7c58c01bf75dcd6cf84a008bfef761ba731eb/" TargetMode="External"/><Relationship Id="rId28" Type="http://schemas.openxmlformats.org/officeDocument/2006/relationships/hyperlink" Target="http://www.consultant.ru/document/cons_doc_LAW_330027/3d0cac60971a511280cbba229d9b6329c07731f7/" TargetMode="External"/><Relationship Id="rId36" Type="http://schemas.openxmlformats.org/officeDocument/2006/relationships/hyperlink" Target="http://www.consultant.ru/document/cons_doc_LAW_410704/187d5d35a23a5720192d8f96419c300258202cd9/" TargetMode="External"/><Relationship Id="rId10" Type="http://schemas.openxmlformats.org/officeDocument/2006/relationships/hyperlink" Target="http://www.consultant.ru/document/cons_doc_LAW_220365/3d0cac60971a511280cbba229d9b6329c07731f7/" TargetMode="External"/><Relationship Id="rId19" Type="http://schemas.openxmlformats.org/officeDocument/2006/relationships/hyperlink" Target="http://www.consultant.ru/document/cons_doc_LAW_434560/3d0cac60971a511280cbba229d9b6329c07731f7/" TargetMode="External"/><Relationship Id="rId31" Type="http://schemas.openxmlformats.org/officeDocument/2006/relationships/hyperlink" Target="http://www.consultant.ru/document/cons_doc_LAW_365276/3d0cac60971a511280cbba229d9b6329c07731f7/" TargetMode="External"/><Relationship Id="rId4" Type="http://schemas.openxmlformats.org/officeDocument/2006/relationships/hyperlink" Target="http://www.consultant.ru/document/cons_doc_LAW_19702/15d7c58c01bf75dcd6cf84a008bfef761ba731eb/" TargetMode="External"/><Relationship Id="rId9" Type="http://schemas.openxmlformats.org/officeDocument/2006/relationships/hyperlink" Target="http://www.consultant.ru/document/cons_doc_LAW_19702/15d7c58c01bf75dcd6cf84a008bfef761ba731eb/" TargetMode="External"/><Relationship Id="rId14" Type="http://schemas.openxmlformats.org/officeDocument/2006/relationships/hyperlink" Target="http://www.consultant.ru/document/cons_doc_LAW_312199/3d0cac60971a511280cbba229d9b6329c07731f7/" TargetMode="External"/><Relationship Id="rId22" Type="http://schemas.openxmlformats.org/officeDocument/2006/relationships/hyperlink" Target="http://www.consultant.ru/document/cons_doc_LAW_430590/3d0cac60971a511280cbba229d9b6329c07731f7/" TargetMode="External"/><Relationship Id="rId27" Type="http://schemas.openxmlformats.org/officeDocument/2006/relationships/hyperlink" Target="http://www.consultant.ru/document/cons_doc_LAW_330027/3d0cac60971a511280cbba229d9b6329c07731f7/" TargetMode="External"/><Relationship Id="rId30" Type="http://schemas.openxmlformats.org/officeDocument/2006/relationships/hyperlink" Target="http://www.consultant.ru/document/cons_doc_LAW_330027/3d0cac60971a511280cbba229d9b6329c07731f7/" TargetMode="External"/><Relationship Id="rId35" Type="http://schemas.openxmlformats.org/officeDocument/2006/relationships/hyperlink" Target="http://www.consultant.ru/document/cons_doc_LAW_330027/3d0cac60971a511280cbba229d9b6329c07731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</cp:revision>
  <dcterms:created xsi:type="dcterms:W3CDTF">2023-02-17T08:54:00Z</dcterms:created>
  <dcterms:modified xsi:type="dcterms:W3CDTF">2023-02-17T08:55:00Z</dcterms:modified>
</cp:coreProperties>
</file>