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DB1" w:rsidRDefault="00A77DB1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A77DB1" w:rsidRDefault="00A77DB1">
      <w:pPr>
        <w:pStyle w:val="ConsPlusNormal"/>
        <w:jc w:val="both"/>
        <w:outlineLvl w:val="0"/>
      </w:pPr>
    </w:p>
    <w:p w:rsidR="00A77DB1" w:rsidRDefault="00A77DB1">
      <w:pPr>
        <w:pStyle w:val="ConsPlusNormal"/>
        <w:outlineLvl w:val="0"/>
      </w:pPr>
      <w:r>
        <w:t>Зарегистрировано в Минюсте России 29 октября 2020 г. N 60665</w:t>
      </w:r>
    </w:p>
    <w:p w:rsidR="00A77DB1" w:rsidRDefault="00A77DB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Title"/>
        <w:jc w:val="center"/>
      </w:pPr>
      <w:r>
        <w:t>МИНИСТЕРСТВО СТРОИТЕЛЬСТВА И ЖИЛИЩНО-КОММУНАЛЬНОГО</w:t>
      </w:r>
    </w:p>
    <w:p w:rsidR="00A77DB1" w:rsidRDefault="00A77DB1">
      <w:pPr>
        <w:pStyle w:val="ConsPlusTitle"/>
        <w:jc w:val="center"/>
      </w:pPr>
      <w:r>
        <w:t>ХОЗЯЙСТВА РОССИЙСКОЙ ФЕДЕРАЦИИ</w:t>
      </w:r>
    </w:p>
    <w:p w:rsidR="00A77DB1" w:rsidRDefault="00A77DB1">
      <w:pPr>
        <w:pStyle w:val="ConsPlusTitle"/>
        <w:jc w:val="center"/>
      </w:pPr>
    </w:p>
    <w:p w:rsidR="00A77DB1" w:rsidRDefault="00A77DB1">
      <w:pPr>
        <w:pStyle w:val="ConsPlusTitle"/>
        <w:jc w:val="center"/>
      </w:pPr>
      <w:r>
        <w:t>ПРИКАЗ</w:t>
      </w:r>
    </w:p>
    <w:p w:rsidR="00A77DB1" w:rsidRDefault="00A77DB1">
      <w:pPr>
        <w:pStyle w:val="ConsPlusTitle"/>
        <w:jc w:val="center"/>
      </w:pPr>
      <w:r>
        <w:t>от 19 июня 2020 г. N 332/пр</w:t>
      </w:r>
    </w:p>
    <w:p w:rsidR="00A77DB1" w:rsidRDefault="00A77DB1">
      <w:pPr>
        <w:pStyle w:val="ConsPlusTitle"/>
        <w:jc w:val="center"/>
      </w:pPr>
    </w:p>
    <w:p w:rsidR="00A77DB1" w:rsidRDefault="00A77DB1">
      <w:pPr>
        <w:pStyle w:val="ConsPlusTitle"/>
        <w:jc w:val="center"/>
      </w:pPr>
      <w:r>
        <w:t>ОБ УТВЕРЖДЕНИИ МЕТОДИКИ</w:t>
      </w:r>
    </w:p>
    <w:p w:rsidR="00A77DB1" w:rsidRDefault="00A77DB1">
      <w:pPr>
        <w:pStyle w:val="ConsPlusTitle"/>
        <w:jc w:val="center"/>
      </w:pPr>
      <w:r>
        <w:t>ОПРЕДЕЛЕНИЯ ЗАТРАТ НА СТРОИТЕЛЬСТВО ВРЕМЕННЫХ ЗДАНИЙ</w:t>
      </w:r>
    </w:p>
    <w:p w:rsidR="00A77DB1" w:rsidRDefault="00A77DB1">
      <w:pPr>
        <w:pStyle w:val="ConsPlusTitle"/>
        <w:jc w:val="center"/>
      </w:pPr>
      <w:r>
        <w:t>И СООРУЖЕНИЙ, ВКЛЮЧАЕМЫХ В СВОДНЫЙ СМЕТНЫЙ РАСЧЕТ СТОИМОСТИ</w:t>
      </w:r>
    </w:p>
    <w:p w:rsidR="00A77DB1" w:rsidRDefault="00A77DB1">
      <w:pPr>
        <w:pStyle w:val="ConsPlusTitle"/>
        <w:jc w:val="center"/>
      </w:pPr>
      <w:r>
        <w:t>СТРОИТЕЛЬСТВА ОБЪЕКТОВ КАПИТАЛЬНОГО СТРОИТЕЛЬСТВА</w:t>
      </w: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Normal"/>
        <w:ind w:firstLine="540"/>
        <w:jc w:val="both"/>
      </w:pPr>
      <w:r>
        <w:t xml:space="preserve">В соответствии с </w:t>
      </w:r>
      <w:hyperlink r:id="rId5">
        <w:r>
          <w:rPr>
            <w:color w:val="0000FF"/>
          </w:rPr>
          <w:t>пунктом 33 статьи 1</w:t>
        </w:r>
      </w:hyperlink>
      <w:r>
        <w:t xml:space="preserve">, </w:t>
      </w:r>
      <w:hyperlink r:id="rId6">
        <w:r>
          <w:rPr>
            <w:color w:val="0000FF"/>
          </w:rPr>
          <w:t>пунктом 7.5 части 1 статьи 6</w:t>
        </w:r>
      </w:hyperlink>
      <w:r>
        <w:t xml:space="preserve">, </w:t>
      </w:r>
      <w:hyperlink r:id="rId7">
        <w:r>
          <w:rPr>
            <w:color w:val="0000FF"/>
          </w:rPr>
          <w:t>частью 3 статьи 8.3</w:t>
        </w:r>
      </w:hyperlink>
      <w:r>
        <w:t xml:space="preserve"> Градостроительного кодекса Российской Федерации (Собрание законодательства Российской Федерации, 2005, N 1, ст. 16; официальный интернет-портал правовой информации http://www.pravo.gov.ru, 24 апреля 2020 г., N 0001202004240048), </w:t>
      </w:r>
      <w:hyperlink r:id="rId8">
        <w:r>
          <w:rPr>
            <w:color w:val="0000FF"/>
          </w:rPr>
          <w:t>подпунктом 5.4.23(1) пункта 5</w:t>
        </w:r>
      </w:hyperlink>
      <w:r>
        <w:t xml:space="preserve"> Положения о Министерстве строительства и жилищно-коммунального хозяйства Российской Федерации, утвержденного постановлением Правительства Российской Федерации от 18 ноября 2013 г. N 1038 (Собрание законодательства Российской Федерации, 2013, N 47, ст. 6117; 2020, N 7, ст. 831), приказываю: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 xml:space="preserve">утвердить прилагаемую </w:t>
      </w:r>
      <w:hyperlink w:anchor="P31">
        <w:r>
          <w:rPr>
            <w:color w:val="0000FF"/>
          </w:rPr>
          <w:t>Методику</w:t>
        </w:r>
      </w:hyperlink>
      <w:r>
        <w:t xml:space="preserve"> определения затрат на строительство временных зданий и сооружений, включаемых в сводный сметный расчет стоимости строительства объектов капитального строительства.</w:t>
      </w: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Normal"/>
        <w:jc w:val="right"/>
      </w:pPr>
      <w:r>
        <w:t>Министр</w:t>
      </w:r>
    </w:p>
    <w:p w:rsidR="00A77DB1" w:rsidRDefault="00A77DB1">
      <w:pPr>
        <w:pStyle w:val="ConsPlusNormal"/>
        <w:jc w:val="right"/>
      </w:pPr>
      <w:r>
        <w:t>В.В.ЯКУШЕВ</w:t>
      </w: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Normal"/>
        <w:jc w:val="right"/>
        <w:outlineLvl w:val="0"/>
      </w:pPr>
      <w:r>
        <w:t>Утверждена</w:t>
      </w:r>
    </w:p>
    <w:p w:rsidR="00A77DB1" w:rsidRDefault="00A77DB1">
      <w:pPr>
        <w:pStyle w:val="ConsPlusNormal"/>
        <w:jc w:val="right"/>
      </w:pPr>
      <w:r>
        <w:t>приказом Министерства строительства</w:t>
      </w:r>
    </w:p>
    <w:p w:rsidR="00A77DB1" w:rsidRDefault="00A77DB1">
      <w:pPr>
        <w:pStyle w:val="ConsPlusNormal"/>
        <w:jc w:val="right"/>
      </w:pPr>
      <w:r>
        <w:t>и жилищно-коммунального хозяйства</w:t>
      </w:r>
    </w:p>
    <w:p w:rsidR="00A77DB1" w:rsidRDefault="00A77DB1">
      <w:pPr>
        <w:pStyle w:val="ConsPlusNormal"/>
        <w:jc w:val="right"/>
      </w:pPr>
      <w:r>
        <w:t>Российской Федерации</w:t>
      </w:r>
    </w:p>
    <w:p w:rsidR="00A77DB1" w:rsidRDefault="00A77DB1">
      <w:pPr>
        <w:pStyle w:val="ConsPlusNormal"/>
        <w:jc w:val="right"/>
      </w:pPr>
      <w:r>
        <w:t>от 19 июня 2020 г. N 332/пр</w:t>
      </w: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Title"/>
        <w:jc w:val="center"/>
      </w:pPr>
      <w:bookmarkStart w:id="1" w:name="P31"/>
      <w:bookmarkEnd w:id="1"/>
      <w:r>
        <w:t>МЕТОДИКА</w:t>
      </w:r>
    </w:p>
    <w:p w:rsidR="00A77DB1" w:rsidRDefault="00A77DB1">
      <w:pPr>
        <w:pStyle w:val="ConsPlusTitle"/>
        <w:jc w:val="center"/>
      </w:pPr>
      <w:r>
        <w:t>ОПРЕДЕЛЕНИЯ ЗАТРАТ НА СТРОИТЕЛЬСТВО ВРЕМЕННЫХ ЗДАНИЙ</w:t>
      </w:r>
    </w:p>
    <w:p w:rsidR="00A77DB1" w:rsidRDefault="00A77DB1">
      <w:pPr>
        <w:pStyle w:val="ConsPlusTitle"/>
        <w:jc w:val="center"/>
      </w:pPr>
      <w:r>
        <w:t>И СООРУЖЕНИЙ, ВКЛЮЧАЕМЫХ В СВОДНЫЙ СМЕТНЫЙ РАСЧЕТ СТОИМОСТИ</w:t>
      </w:r>
    </w:p>
    <w:p w:rsidR="00A77DB1" w:rsidRDefault="00A77DB1">
      <w:pPr>
        <w:pStyle w:val="ConsPlusTitle"/>
        <w:jc w:val="center"/>
      </w:pPr>
      <w:r>
        <w:t>СТРОИТЕЛЬСТВА ОБЪЕКТОВ КАПИТАЛЬНОГО СТРОИТЕЛЬСТВА</w:t>
      </w: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Title"/>
        <w:jc w:val="center"/>
        <w:outlineLvl w:val="1"/>
      </w:pPr>
      <w:r>
        <w:t>I. ОБЩИЕ ПОЛОЖЕНИЯ</w:t>
      </w: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Normal"/>
        <w:ind w:firstLine="540"/>
        <w:jc w:val="both"/>
      </w:pPr>
      <w:r>
        <w:t xml:space="preserve">1. Методика определения затрат на строительство временных зданий и сооружений, включаемых в сводный сметный расчет стоимости строительства объектов капитального строительства (далее - Методика), предназначена для применения на этапе архитектурно-строительного проектирования при определении сметной стоимости строительства, реконструкции, капитального ремонта, сноса объектов капитального строительства (далее - строительство) в соответствии с </w:t>
      </w:r>
      <w:hyperlink r:id="rId9">
        <w:r>
          <w:rPr>
            <w:color w:val="0000FF"/>
          </w:rPr>
          <w:t>частью 1 статьи 8.3</w:t>
        </w:r>
      </w:hyperlink>
      <w:r>
        <w:t xml:space="preserve"> Градостроительного кодекса Российской Федерации (Собрание законодательства Российской Федерации, 2005, N 1, ст. 16; 2020, N 31, ст. 5023) (далее - сметная стоимость строительства), а также при определении нормативов затрат на строительство временных зданий и сооружений.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 xml:space="preserve">2. В сводном сметном расчете стоимости строительства (далее - ССРСС), смете на снос объекта капитального строительства (далее - ССО) в случае, если снос не связан со строительством или реконструкцией объекта капитального строительства, предусмотренных </w:t>
      </w:r>
      <w:hyperlink r:id="rId10">
        <w:r>
          <w:rPr>
            <w:color w:val="0000FF"/>
          </w:rPr>
          <w:t>постановлением</w:t>
        </w:r>
      </w:hyperlink>
      <w:r>
        <w:t xml:space="preserve"> </w:t>
      </w:r>
      <w:r>
        <w:lastRenderedPageBreak/>
        <w:t>Правительства Российской Федерации от 16.02.2008 N 87 "О составе разделов проектной документации и требованиях к их содержанию" (Собрание законодательства Российской Федерации, 2008, N 8, ст. 744; 2020, N 18, ст. 2916), учитываются затраты на устройство, обустройство, приспособление, монтаж, сборку, амортизацию, текущий ремонт, эксплуатацию, содержание и перемещение (далее - устройство), а также разборку, демонтаж (далее - ликвидацию) временных зданий и сооружений, необходимых для обеспечения производственных нужд и обслуживания работников строительства.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 xml:space="preserve">3. При определении сметной стоимости строительства временные здания и сооружения подразделяются на основные, предназначенные для обеспечения нужд строительства (далее - титульные), вспомогательные, предназначенные для организации работ на строительной площадке (далее - </w:t>
      </w:r>
      <w:proofErr w:type="spellStart"/>
      <w:r>
        <w:t>нетитульные</w:t>
      </w:r>
      <w:proofErr w:type="spellEnd"/>
      <w:r>
        <w:t>), иные временные сооружения и специальные вспомогательные сооружения и устройства, необходимые на период выполнения отдельных видов строительных работ и работ по монтажу оборудования (монтажных работ).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 xml:space="preserve">4. Титульные, </w:t>
      </w:r>
      <w:proofErr w:type="spellStart"/>
      <w:r>
        <w:t>нетитульные</w:t>
      </w:r>
      <w:proofErr w:type="spellEnd"/>
      <w:r>
        <w:t xml:space="preserve"> временные здания и сооружения и </w:t>
      </w:r>
      <w:proofErr w:type="gramStart"/>
      <w:r>
        <w:t>специальные вспомогательные сооружения</w:t>
      </w:r>
      <w:proofErr w:type="gramEnd"/>
      <w:r>
        <w:t xml:space="preserve"> и устройства по оборачиваемости подразделяются на амортизируемые (далее - инвентарные) и сооружаемые на строительной площадке или в границах полосы отвода линейного объекта в целях однократного использования, применение которых после окончания их эксплуатации и разборки не представляется возможным (далее - неинвентарные).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5. К временным зданиям и сооружениям, необходимым для обеспечения производственных нужд и обслуживания работников строительства, относятся: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а) монтируемые мобильные (инвентарные), сборно-разборные, контейнерные (с необходимым оснащением оборудованием, мебелью и хозяйственным инвентарем), а также приспосабливаемые на период строительства, существующие и возводимые (с учетом необходимого обустройства) производственные, складские, вспомогательные, административные, бытовые, общественные, жилые (по отдельным видам строительства) здания и сооружения;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б) устройства (приспособления) и обустройства (сооружения, конструкции).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 xml:space="preserve">6. Затраты на возведение, разборку, демонтаж, амортизацию, текущий ремонт, эксплуатацию, содержание и перемещение </w:t>
      </w:r>
      <w:proofErr w:type="spellStart"/>
      <w:r>
        <w:t>нетитульных</w:t>
      </w:r>
      <w:proofErr w:type="spellEnd"/>
      <w:r>
        <w:t xml:space="preserve"> временных зданий и сооружений учитываются нормативами накладных расходов по видам работ в соответствии со сметными нормативами, сведения о которых включены в федеральный реестр сметных нормативов, формируемый Минстроем России в соответствии с </w:t>
      </w:r>
      <w:hyperlink r:id="rId11">
        <w:r>
          <w:rPr>
            <w:color w:val="0000FF"/>
          </w:rPr>
          <w:t>Порядком</w:t>
        </w:r>
      </w:hyperlink>
      <w:r>
        <w:t xml:space="preserve"> формирования и ведения федерального реестра сметных нормативов, утвержденным приказом Минстроя России от 24.10.2017 N 1470/пр (зарегистрирован Минюстом России 14.05.2018, регистрационный N 51079) (далее - ФРСН).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 xml:space="preserve">7. При определении нормативов затрат на устройство и ликвидацию титульных временных зданий и сооружений (далее - строительство титульных временных зданий и сооружений) учитываются затраты, приведенные в </w:t>
      </w:r>
      <w:hyperlink w:anchor="P58">
        <w:r>
          <w:rPr>
            <w:color w:val="0000FF"/>
          </w:rPr>
          <w:t>главе III</w:t>
        </w:r>
      </w:hyperlink>
      <w:r>
        <w:t xml:space="preserve"> "Затраты, учитываемые при определении нормативов затрат на строительство титульных временных зданий и сооружений" Методики.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 xml:space="preserve">8. Нормативы затрат на строительство титульных временных зданий и сооружений, используемые при определении сметной стоимости строительства объектов капитального строительства, приведены в </w:t>
      </w:r>
      <w:hyperlink w:anchor="P182">
        <w:r>
          <w:rPr>
            <w:color w:val="0000FF"/>
          </w:rPr>
          <w:t>приложении N 1</w:t>
        </w:r>
      </w:hyperlink>
      <w:r>
        <w:t xml:space="preserve"> к Методике. Нормативы затрат на строительство титульных временных зданий и сооружений, используемые при определении сметной стоимости капитального ремонта объектов жилищного, социально-культурного, коммунально-бытового назначения, коммунальной инфраструктуры, приведены в </w:t>
      </w:r>
      <w:hyperlink w:anchor="P461">
        <w:r>
          <w:rPr>
            <w:color w:val="0000FF"/>
          </w:rPr>
          <w:t>приложении N 2</w:t>
        </w:r>
      </w:hyperlink>
      <w:r>
        <w:t xml:space="preserve"> к Методике.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 xml:space="preserve">9. При составлении сметной документации на строительство объектов капитального строительства сметная величина затрат на строительство временных зданий и сооружений определяется в рублях согласно положениям </w:t>
      </w:r>
      <w:hyperlink w:anchor="P140">
        <w:r>
          <w:rPr>
            <w:color w:val="0000FF"/>
          </w:rPr>
          <w:t>главы VI</w:t>
        </w:r>
      </w:hyperlink>
      <w:r>
        <w:t xml:space="preserve"> "Определение затрат на устройство и ликвидацию временных зданий и сооружений" Методики.</w:t>
      </w: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Title"/>
        <w:jc w:val="center"/>
        <w:outlineLvl w:val="1"/>
      </w:pPr>
      <w:r>
        <w:t>II. ОПРЕДЕЛЕНИЕ НОРМАТИВОВ ЗАТРАТ НА СТРОИТЕЛЬСТВО</w:t>
      </w:r>
    </w:p>
    <w:p w:rsidR="00A77DB1" w:rsidRDefault="00A77DB1">
      <w:pPr>
        <w:pStyle w:val="ConsPlusTitle"/>
        <w:jc w:val="center"/>
      </w:pPr>
      <w:r>
        <w:t>ТИТУЛЬНЫХ ВРЕМЕННЫХ ЗДАНИЙ И СООРУЖЕНИЙ</w:t>
      </w: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Normal"/>
        <w:ind w:firstLine="540"/>
        <w:jc w:val="both"/>
      </w:pPr>
      <w:r>
        <w:t xml:space="preserve">10. Нормативы затрат на строительство титульных временных зданий и сооружений, приведенные в </w:t>
      </w:r>
      <w:hyperlink w:anchor="P182">
        <w:r>
          <w:rPr>
            <w:color w:val="0000FF"/>
          </w:rPr>
          <w:t>приложениях N 1</w:t>
        </w:r>
      </w:hyperlink>
      <w:r>
        <w:t xml:space="preserve"> и </w:t>
      </w:r>
      <w:hyperlink w:anchor="P461">
        <w:r>
          <w:rPr>
            <w:color w:val="0000FF"/>
          </w:rPr>
          <w:t>N 2</w:t>
        </w:r>
      </w:hyperlink>
      <w:r>
        <w:t xml:space="preserve"> к Методике, сформированы по принципу усреднения с определением нормативного количества временных зданий и сооружений, необходимого и достаточного для обеспечения производственных нужд и обслуживания работников строительства, </w:t>
      </w:r>
      <w:r>
        <w:lastRenderedPageBreak/>
        <w:t>предусматриваемых в пределах строительной площадки или полосы отвода линейного объекта (далее - территория строительства) на основании данных проекта организации строительства, проекта организации работ по сносу объекта капитального строительства (далее - ПОС).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11. Затраты на устройство оснований и фундаментов под титульные временные здания и сооружения, их разборку (демонтаж), устройство (монтаж, обустройство, включая отделочные работы) и последующую разборку (демонтаж) титульных временных зданий и сооружений, приспособление существующих и вновь возводимых объектов капитального строительства с последующей ликвидацией обустройств, их восстановление и ремонт по окончании использования, монтаж оборудования, устройство вводов и монтаж сетей и систем инженерно-технического обеспечения, их демонтаж по окончании использования определяются на основании локальных сметных расчетов (смет), калькуляций или на основании конъюнктурного анализа по наиболее экономичному варианту, определенному на основании сбора информации о текущих ценах, в соответствии с необходимым набором и характеристиками титульных временных зданий и сооружений, определяемым в соответствии с проектной (или иной технической) документацией.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 xml:space="preserve">12. Затраты на амортизацию титульных временных зданий и сооружений определяются в соответствии с положениями Налогового </w:t>
      </w:r>
      <w:hyperlink r:id="rId12">
        <w:r>
          <w:rPr>
            <w:color w:val="0000FF"/>
          </w:rPr>
          <w:t>кодекса</w:t>
        </w:r>
      </w:hyperlink>
      <w:r>
        <w:t xml:space="preserve"> Российской Федерации (Собрание законодательства Российской Федерации, N 32, 2000, ст. 3340; 2020, N 31, ст. 5024).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13. Затраты на перемещение титульных временных зданий и сооружений со склада до территории строительства и обратно, а также перемещение в пределах территории строительства и другие необходимые затраты, связанные с перемещением титульных временных зданий и сооружений, определяются расчетом в соответствии со сметными нормативами, сведения о которых включены в ФРСН.</w:t>
      </w: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Title"/>
        <w:jc w:val="center"/>
        <w:outlineLvl w:val="1"/>
      </w:pPr>
      <w:bookmarkStart w:id="2" w:name="P58"/>
      <w:bookmarkEnd w:id="2"/>
      <w:r>
        <w:t>III. ЗАТРАТЫ, УЧИТЫВАЕМЫЕ ПРИ ОПРЕДЕЛЕНИИ НОРМАТИВОВ ЗАТРАТ</w:t>
      </w:r>
    </w:p>
    <w:p w:rsidR="00A77DB1" w:rsidRDefault="00A77DB1">
      <w:pPr>
        <w:pStyle w:val="ConsPlusTitle"/>
        <w:jc w:val="center"/>
      </w:pPr>
      <w:r>
        <w:t>НА СТРОИТЕЛЬСТВО ТИТУЛЬНЫХ ВРЕМЕННЫХ ЗДАНИЙ И СООРУЖЕНИЙ</w:t>
      </w: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Normal"/>
        <w:ind w:firstLine="540"/>
        <w:jc w:val="both"/>
      </w:pPr>
      <w:bookmarkStart w:id="3" w:name="P61"/>
      <w:bookmarkEnd w:id="3"/>
      <w:r>
        <w:t>14. Нормативами затрат на строительство титульных временных зданий и сооружений учтены работы и затраты, связанные со строительством титульных временных зданий и сооружений (затраты на оплату труда рабочих и машинистов, затраты на эксплуатацию машин и механизмов, стоимость материалов, изделий, конструкций и оборудования с учетом их перемещения в пределах территории строительства и оборачиваемости, устанавливаемой в соответствии с ПОС, накладные расходы и сметная прибыль, определяемые в соответствии со сметными нормативами, сведения о которых включены в ФРСН). Также нормативами затрат на строительство титульных временных зданий и сооружений учтены затраты на: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а) приспособление (обустройство) существующих и вновь возводимых объектов капитального строительства с последующей ликвидацией обустройств, их восстановление и ремонт по окончании использования;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б) перемещение титульных временных зданий и сооружений со склада до территории строительства и обратно, а также перемещение в пределах территории строительства за исключением затрат на перемещение (перебазировку) машин и механизмов, стоимость эксплуатации которых относится на стоимость выпускаемой ими продукции (например, стоимость электроэнергии, бетона и иной продукции);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в) устройство оснований и фундаментов под титульные временные здания и сооружения, их разборка (демонтаж) с утилизацией (при необходимости утилизации);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г) устройство (монтаж, обустройство, включая отделочные работы) и последующую разборку (демонтаж), с перемещением полученных от разборки деталей, материалов, изделий, конструкций и оборудования от территории строительства до места их складирования или утилизации (при необходимости утилизации);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д) монтаж оборудования, устройство вводов и монтаж сетей и систем инженерно-технического обеспечения, демонтаж по окончании использования;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е) амортизация (аренда) и текущий ремонт титульных временных зданий и сооружений и необходимого оснащения, за исключением затрат на амортизацию (аренду) и текущий ремонт машин и механизмов, стоимость эксплуатации которых относится на стоимость выпускаемой ими продукции (например, на стоимость электроэнергии, бетона и иной продукции);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lastRenderedPageBreak/>
        <w:t>ж) содержание и эксплуатация титульных временных зданий и сооружений, за исключением затрат на содержание и эксплуатацию материально-технических складов, предназначенных для хранения материалов, изделий, конструкций и оборудования на территории строительства и учитываемых в сметной стоимости материалов, изделий, конструкций и оборудования в составе затрат на заготовительно-складские расходы, зданий, сооружений и помещений, предназначенных для обслуживания административно-хозяйственного персонала, санитарно-бытового назначения и здравпунктов, учтенных нормативами накладных расходов, а также затрат на содержание и эксплуатацию титульных временных зданий и сооружений, относящихся на стоимость выпускаемой ими продукции (например, на стоимость железобетонных, бетонных изделий, изготавливаемых на временных полигонах);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з) расходы, связанные с отстоем на железнодорожных путях общего пользования специализированного подвижного состава, используемого для производственных нужд и целей обслуживания работников строительства на линейных объектах железнодорожного транспорта;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 xml:space="preserve">и) пусконаладочные работы оборудования отдельных видов титульных временных зданий и сооружений, указанных в </w:t>
      </w:r>
      <w:hyperlink w:anchor="P85">
        <w:r>
          <w:rPr>
            <w:color w:val="0000FF"/>
          </w:rPr>
          <w:t>подпунктах "з"</w:t>
        </w:r>
      </w:hyperlink>
      <w:r>
        <w:t xml:space="preserve"> и </w:t>
      </w:r>
      <w:hyperlink w:anchor="P99">
        <w:r>
          <w:rPr>
            <w:color w:val="0000FF"/>
          </w:rPr>
          <w:t>"ц" пункта 16</w:t>
        </w:r>
      </w:hyperlink>
      <w:r>
        <w:t xml:space="preserve"> Методики.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15. Нормативами затрат на строительство титульных временных зданий и сооружений учтены затраты на амортизацию (аренду) в период строительства комплектов инвентарных деталей сборно-разборных временных зданий, инвентарных домов, вагонов и других помещений контейнерного типа, а также оборудования для их оснащения. Затраты на приобретение указанных титульных временных зданий и сооружений при определении сметной стоимости в ССРСС не включаются.</w:t>
      </w: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Title"/>
        <w:jc w:val="center"/>
        <w:outlineLvl w:val="1"/>
      </w:pPr>
      <w:r>
        <w:t>IV. ТИТУЛЬНЫЕ ВРЕМЕННЫЕ ЗДАНИЯ И СООРУЖЕНИЯ, ЗАТРАТЫ</w:t>
      </w:r>
    </w:p>
    <w:p w:rsidR="00A77DB1" w:rsidRDefault="00A77DB1">
      <w:pPr>
        <w:pStyle w:val="ConsPlusTitle"/>
        <w:jc w:val="center"/>
      </w:pPr>
      <w:r>
        <w:t>НА СТРОИТЕЛЬСТВО КОТОРЫХ УЧИТЫВАЮТСЯ НОРМАТИВАМИ ЗАТРАТ</w:t>
      </w:r>
    </w:p>
    <w:p w:rsidR="00A77DB1" w:rsidRDefault="00A77DB1">
      <w:pPr>
        <w:pStyle w:val="ConsPlusTitle"/>
        <w:jc w:val="center"/>
      </w:pPr>
      <w:r>
        <w:t>НА СТРОИТЕЛЬСТВО ТИТУЛЬНЫХ ВРЕМЕННЫХ ЗДАНИЙ И СООРУЖЕНИЙ</w:t>
      </w: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Normal"/>
        <w:ind w:firstLine="540"/>
        <w:jc w:val="both"/>
      </w:pPr>
      <w:r>
        <w:t xml:space="preserve">16. Нормативами затрат на строительство титульных временных зданий и сооружений, приведенными в </w:t>
      </w:r>
      <w:hyperlink w:anchor="P182">
        <w:r>
          <w:rPr>
            <w:color w:val="0000FF"/>
          </w:rPr>
          <w:t>приложении N 1</w:t>
        </w:r>
      </w:hyperlink>
      <w:r>
        <w:t xml:space="preserve"> и </w:t>
      </w:r>
      <w:hyperlink w:anchor="P461">
        <w:r>
          <w:rPr>
            <w:color w:val="0000FF"/>
          </w:rPr>
          <w:t>2</w:t>
        </w:r>
      </w:hyperlink>
      <w:r>
        <w:t xml:space="preserve"> к Методике, учтены работы и затраты, указанные в </w:t>
      </w:r>
      <w:hyperlink w:anchor="P61">
        <w:r>
          <w:rPr>
            <w:color w:val="0000FF"/>
          </w:rPr>
          <w:t>пункте 14</w:t>
        </w:r>
      </w:hyperlink>
      <w:r>
        <w:t xml:space="preserve"> Методики, для следующих титульных временных зданий и сооружений: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а) мобильные (инвентарные) здания и сооружения (с учетом необходимого оснащения, включая оборудование, мебель и хозяйственный инвентарь) производственные, складские, вспомогательные, административные, бытовые (в том числе административно-хозяйственного, санитарно-бытового назначения, а также пункты питания и здравпункты) и общественные здания и сооружения, жилые при возведении мостовых сооружений протяженностью более 50 метров вне населенных пунктов, а также основания и фундаменты под них;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б) специализированные подвижные составы, не используемые для перевозки грузов (железнодорожные вагоны, оборудованные под жилье, технологические железнодорожные вагоны в составе прорабских участков, раскаточные платформы для кабеля, вагоны-мастерские, вагоны-склады, кабелеукладчики на железнодорожном ходу и другие);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в) здания, сооружения и помещения, предназначенные для производственных нужд и обслуживания работников строительства (приспособленные существующие и возводимые);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г) материально-технические склады на строительной площадке закрытые (отапливаемые и неотапливаемые) и открытые для хранения материалов, конструкций и оборудования для обеспечения нужд строительства;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д) производственные мастерские многофункционального назначения (ремонтно-механические, арматурные, столярно-плотничные и другие);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е) лаборатории для испытаний строительных материалов и изделий на строительных площадках;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ж) площадки, платформы, предназначенные для временного складирования материалов, изделий, конструкций и оборудования, а также для погрузочно-разгрузочных работ;</w:t>
      </w:r>
    </w:p>
    <w:p w:rsidR="00A77DB1" w:rsidRDefault="00A77DB1">
      <w:pPr>
        <w:pStyle w:val="ConsPlusNormal"/>
        <w:spacing w:before="200"/>
        <w:ind w:firstLine="540"/>
        <w:jc w:val="both"/>
      </w:pPr>
      <w:bookmarkStart w:id="4" w:name="P85"/>
      <w:bookmarkEnd w:id="4"/>
      <w:r>
        <w:t xml:space="preserve">з) электростанции, котельные, насосные, компрессорные, водопроводные, канализационные, калориферные, </w:t>
      </w:r>
      <w:proofErr w:type="spellStart"/>
      <w:r>
        <w:t>вентиляторные</w:t>
      </w:r>
      <w:proofErr w:type="spellEnd"/>
      <w:r>
        <w:t>, трансформаторные, газораспределительные и подобные здания (сооружения) временного пользования;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lastRenderedPageBreak/>
        <w:t>и) станции передвижные для отделочных работ (штукатурные, малярные и другие);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к) установки и оборудование для очистки и обеззараживания поверхностных источников;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 xml:space="preserve">л) </w:t>
      </w:r>
      <w:proofErr w:type="spellStart"/>
      <w:r>
        <w:t>камнедробильно</w:t>
      </w:r>
      <w:proofErr w:type="spellEnd"/>
      <w:r>
        <w:t>-сортировочные установки, бетонорастворные узлы, установки для приготовления бетона и раствора;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 xml:space="preserve">м) установки для приготовления грунтов, обработанных органическими и неорганическими вяжущими веществами, временные цементно-бетонные и асфальтобетонные заводы для приготовления бетонных и асфальтобетонных смесей с </w:t>
      </w:r>
      <w:proofErr w:type="spellStart"/>
      <w:r>
        <w:t>битумохранилищами</w:t>
      </w:r>
      <w:proofErr w:type="spellEnd"/>
      <w:r>
        <w:t xml:space="preserve"> и подобные здания (сооружения) временного пользования;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 xml:space="preserve">н) полигоны для изготовления железобетонных, бетонных изделий и </w:t>
      </w:r>
      <w:proofErr w:type="spellStart"/>
      <w:r>
        <w:t>доборных</w:t>
      </w:r>
      <w:proofErr w:type="spellEnd"/>
      <w:r>
        <w:t xml:space="preserve"> элементов с пропарочными камерами;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о) площадки, стенды для укрупнительной и предварительной сборки конструкций и оборудования;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п) звеносборочные базы для сборки звеньев железнодорожного пути;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р) здания и обустройства в карьерах, используемых на период строительства, за исключением дорог;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с) гаражи;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 xml:space="preserve">т) основания и фундаменты под машины и механизмы, за исключением указанных в </w:t>
      </w:r>
      <w:hyperlink w:anchor="P125">
        <w:r>
          <w:rPr>
            <w:color w:val="0000FF"/>
          </w:rPr>
          <w:t>подпункте "в" пункта 19</w:t>
        </w:r>
      </w:hyperlink>
      <w:r>
        <w:t xml:space="preserve"> Методики;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у) заборы и специальные защитные ограждения территории строительства на период строительства с оформлением информационных щитов;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ф) сооружения, связанные с противопожарными мероприятиями;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 xml:space="preserve">х) железные и автомобильные дороги (включая искусственные сооружения, в том числе переезды через действующие коммуникации, водопропускные трубы и иные инженерные сооружения), грунтовые землевозные, технологические проезды, проходящие в границах территории строительства, а также соединительные участки между </w:t>
      </w:r>
      <w:proofErr w:type="spellStart"/>
      <w:r>
        <w:t>притрассовой</w:t>
      </w:r>
      <w:proofErr w:type="spellEnd"/>
      <w:r>
        <w:t xml:space="preserve"> дорогой и строящимся линейным сооружением;</w:t>
      </w:r>
    </w:p>
    <w:p w:rsidR="00A77DB1" w:rsidRDefault="00A77DB1">
      <w:pPr>
        <w:pStyle w:val="ConsPlusNormal"/>
        <w:spacing w:before="200"/>
        <w:ind w:firstLine="540"/>
        <w:jc w:val="both"/>
      </w:pPr>
      <w:bookmarkStart w:id="5" w:name="P99"/>
      <w:bookmarkEnd w:id="5"/>
      <w:r>
        <w:t>ц) разводящие сети инженерно-технического обеспечения (водо-, тепло-, электроснабжения, связи и другие) от распределительных устройств на строительной площадке (точки подключения, источника) до рабочей зоны (территории в пределах до 25 м от периметра зданий или осей линейных сооружений).</w:t>
      </w: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Title"/>
        <w:jc w:val="center"/>
        <w:outlineLvl w:val="1"/>
      </w:pPr>
      <w:r>
        <w:t>V. ИНЫЕ ВРЕМЕННЫЕ СООРУЖЕНИЯ И СПЕЦИАЛЬНЫЕ</w:t>
      </w:r>
    </w:p>
    <w:p w:rsidR="00A77DB1" w:rsidRDefault="00A77DB1">
      <w:pPr>
        <w:pStyle w:val="ConsPlusTitle"/>
        <w:jc w:val="center"/>
      </w:pPr>
      <w:r>
        <w:t>ВСПОМОГАТЕЛЬНЫЕ СООРУЖЕНИЯ И УСТРОЙСТВА, ЗАТРАТЫ</w:t>
      </w:r>
    </w:p>
    <w:p w:rsidR="00A77DB1" w:rsidRDefault="00A77DB1">
      <w:pPr>
        <w:pStyle w:val="ConsPlusTitle"/>
        <w:jc w:val="center"/>
      </w:pPr>
      <w:r>
        <w:t>НА УСТРОЙСТВО И ЛИКВИДАЦИЮ КОТОРЫХ НЕ УЧИТЫВАЮТСЯ</w:t>
      </w:r>
    </w:p>
    <w:p w:rsidR="00A77DB1" w:rsidRDefault="00A77DB1">
      <w:pPr>
        <w:pStyle w:val="ConsPlusTitle"/>
        <w:jc w:val="center"/>
      </w:pPr>
      <w:r>
        <w:t>НОРМАТИВАМИ ЗАТРАТ НА СТРОИТЕЛЬСТВО ТИТУЛЬНЫХ</w:t>
      </w:r>
    </w:p>
    <w:p w:rsidR="00A77DB1" w:rsidRDefault="00A77DB1">
      <w:pPr>
        <w:pStyle w:val="ConsPlusTitle"/>
        <w:jc w:val="center"/>
      </w:pPr>
      <w:r>
        <w:t>ВРЕМЕННЫХ ЗДАНИЙ И СООРУЖЕНИЙ</w:t>
      </w: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Normal"/>
        <w:ind w:firstLine="540"/>
        <w:jc w:val="both"/>
      </w:pPr>
      <w:r>
        <w:t xml:space="preserve">17. Нормативами затрат на строительство титульных временных зданий и сооружений, приведенными в </w:t>
      </w:r>
      <w:hyperlink w:anchor="P182">
        <w:r>
          <w:rPr>
            <w:color w:val="0000FF"/>
          </w:rPr>
          <w:t>приложении N 1</w:t>
        </w:r>
      </w:hyperlink>
      <w:r>
        <w:t xml:space="preserve"> и </w:t>
      </w:r>
      <w:hyperlink w:anchor="P461">
        <w:r>
          <w:rPr>
            <w:color w:val="0000FF"/>
          </w:rPr>
          <w:t>2</w:t>
        </w:r>
      </w:hyperlink>
      <w:r>
        <w:t xml:space="preserve"> к Методике, не учтены работы и затраты, связанные с устройством временных сооружений, приведенных в </w:t>
      </w:r>
      <w:hyperlink w:anchor="P108">
        <w:r>
          <w:rPr>
            <w:color w:val="0000FF"/>
          </w:rPr>
          <w:t>пункте 18</w:t>
        </w:r>
      </w:hyperlink>
      <w:r>
        <w:t xml:space="preserve"> Методики, и временных специальных вспомогательных сооружений и устройств, приведенных в </w:t>
      </w:r>
      <w:hyperlink w:anchor="P122">
        <w:r>
          <w:rPr>
            <w:color w:val="0000FF"/>
          </w:rPr>
          <w:t>пункте 19</w:t>
        </w:r>
      </w:hyperlink>
      <w:r>
        <w:t xml:space="preserve"> Методики, необходимость использования которых устанавливается в соответствии с ПОС.</w:t>
      </w:r>
    </w:p>
    <w:p w:rsidR="00A77DB1" w:rsidRDefault="00A77DB1">
      <w:pPr>
        <w:pStyle w:val="ConsPlusNormal"/>
        <w:spacing w:before="200"/>
        <w:ind w:firstLine="540"/>
        <w:jc w:val="both"/>
      </w:pPr>
      <w:bookmarkStart w:id="6" w:name="P108"/>
      <w:bookmarkEnd w:id="6"/>
      <w:r>
        <w:t>18. К временным сооружениям относятся: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а) подъездные дороги, в том числе землевозные, за пределами строительной площадки;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б) сети инженерно-технического обеспечения от источника подключения до распределительных устройств на строительной площадке;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в) дороги вдоль трассы (</w:t>
      </w:r>
      <w:proofErr w:type="spellStart"/>
      <w:r>
        <w:t>притрассовые</w:t>
      </w:r>
      <w:proofErr w:type="spellEnd"/>
      <w:r>
        <w:t xml:space="preserve"> дороги) при строительстве магистральных линейных сооружений;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lastRenderedPageBreak/>
        <w:t>г) подъездные пути (автомобильные, железнодорожные и подобные сооружения временного пользования) при строительстве линейных и площадочных сооружений с целью обеспечения строительства строительными ресурсами в случае, когда строительство искусственных сооружений (мостов, путепроводов, тоннелей и иных) осуществляется до начала работ на территории строительства;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д) лежневые, зимние дороги, ледовые переправы, переезды через ручьи, предназначенные для бесперебойного обеспечения строительства материалами, изделиями, конструкциями и оборудованием, машинами и механизмами, а также для прохождения строительной техники в течение всего периода строительства;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е) вахтовые поселки (затраты по строительству (возведению) и последующей разборке инвентарных жилых и общественных зданий и инженерных сооружений временного пользования, устройство оснований и фундаментов под них, вводов инженерных сетей, благоустройство поселка, а также аренда и приспособление существующих зданий и помещений для размещения вахтовых работников, амортизация (аренда) мобильных (инвентарных) зданий и сооружений (с учетом необходимого оснащения, включая оборудование, мебель и хозяйственный инвентарь), затраты на текущий ремонт на срок эксплуатации вахтового поселка, перемещение мобильных (инвентарных) зданий и сооружений от пункта сбора до вахтового поселка и обратно);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ж) временные перевалочные базы в пунктах перегрузки материалов, изделий, конструкций и оборудования с одного вида транспорта на другой, а также перевалочные базы за пределами строительной площадки;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з) подвесные дороги и кабель-краны для перемещения материалов, изделий, конструкций и оборудования;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 xml:space="preserve">и) конструкции для установки стационарного телекоммуникационного оборудования для обеспечения сотовой связи, интернета и средств фото- и </w:t>
      </w:r>
      <w:proofErr w:type="spellStart"/>
      <w:r>
        <w:t>видеофиксации</w:t>
      </w:r>
      <w:proofErr w:type="spellEnd"/>
      <w:r>
        <w:t xml:space="preserve"> на период строительства;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к) причалы для разгрузки тяжеловесного оборудования;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л) землевозные дороги в карьере и на отвале, за исключением учтенных в сметных нормах;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 xml:space="preserve">м) </w:t>
      </w:r>
      <w:proofErr w:type="spellStart"/>
      <w:r>
        <w:t>шумозащитные</w:t>
      </w:r>
      <w:proofErr w:type="spellEnd"/>
      <w:r>
        <w:t xml:space="preserve"> экраны, возводимые на период проведения строительных работ;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н) немобильные пункты очистки (мойки) колес транспортных средств.</w:t>
      </w:r>
    </w:p>
    <w:p w:rsidR="00A77DB1" w:rsidRDefault="00A77DB1">
      <w:pPr>
        <w:pStyle w:val="ConsPlusNormal"/>
        <w:spacing w:before="200"/>
        <w:ind w:firstLine="540"/>
        <w:jc w:val="both"/>
      </w:pPr>
      <w:bookmarkStart w:id="7" w:name="P122"/>
      <w:bookmarkEnd w:id="7"/>
      <w:r>
        <w:t>19. К временным специальным вспомогательным сооружениям и устройствам, необходимость устройства которых определяется в соответствии с ПОС для конкретного объекта строительства, относятся: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а) рельсовые пути грузоподъемных кранов (башенных, козловых и портально-стреловых) и основания под них;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б) конструкции для защиты зданий и сооружений от повреждений при производстве буровзрывных работ;</w:t>
      </w:r>
    </w:p>
    <w:p w:rsidR="00A77DB1" w:rsidRDefault="00A77DB1">
      <w:pPr>
        <w:pStyle w:val="ConsPlusNormal"/>
        <w:spacing w:before="200"/>
        <w:ind w:firstLine="540"/>
        <w:jc w:val="both"/>
      </w:pPr>
      <w:bookmarkStart w:id="8" w:name="P125"/>
      <w:bookmarkEnd w:id="8"/>
      <w:r>
        <w:t>в) основания для обеспечения устойчивой работы машин, механизмов и оборудования при погружении (устройстве) свай, шпунтовых ограждений, а также для производства работ методом "стена в грунте", технологические площадки и проезды для работы грузоподъемных кранов;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г) конвейерные линии для монтажа стальных конструкций крупными блоками;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д) железнодорожные или автодорожные объезды (обходы), связанные со строительством новых или переустройством действующих зданий и сооружений;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 xml:space="preserve">е) сооружения и устройства, связанные с технологией выполнения подземных </w:t>
      </w:r>
      <w:proofErr w:type="spellStart"/>
      <w:r>
        <w:t>горнокапитальных</w:t>
      </w:r>
      <w:proofErr w:type="spellEnd"/>
      <w:r>
        <w:t xml:space="preserve"> работ: возведение временных надшахтных зданий, укладка временных откаточных путей, устройство временных очистных сооружений;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ж) дороги внутри строящихся объектов капитального строительства для монтажа каркаса;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 xml:space="preserve">з) ограждающие конструкции, отделяющие действующие помещения от вновь строящихся, пристраиваемых или реконструируемых, а также ограждающие конструкции, необходимые для </w:t>
      </w:r>
      <w:r>
        <w:lastRenderedPageBreak/>
        <w:t>обеспечения ввода в эксплуатацию и эксплуатации отдельных объектов (отдельной части здания или сооружения) в составе очереди или пускового комплекса;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и) возведение сетей или сооружений, необходимость в которых вызвана технологической последовательностью производства работ или вводом объектов в эксплуатацию по временной схеме;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к) сооружение рабочего моста, необходимого для транспортных связей между берегами реки, временных пешеходных мостов и переходов при наличии экономического обоснования, либо при отсутствии иного технического решения в организации производства работ, отраженных в разделе ПОС объекта капитального строительства;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л) основания и конструкции временных промежуточных опор при строительстве мостовых сооружений;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м) причалы для производства берегоукрепительных работ при сооружении больших переходов по прокладке трубопроводов;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н) кружала;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о) камеры запуска и приема средств очистки и диагностики при строительстве и переустройстве магистральных трубопроводов нефти и газа;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п) страховочные рельсовые пакеты при строительстве и переустройстве коммуникаций.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 xml:space="preserve">20. Номенклатура временных сооружений, приведенная в </w:t>
      </w:r>
      <w:hyperlink w:anchor="P108">
        <w:r>
          <w:rPr>
            <w:color w:val="0000FF"/>
          </w:rPr>
          <w:t>пункте 18</w:t>
        </w:r>
      </w:hyperlink>
      <w:r>
        <w:t xml:space="preserve"> Методики, и временных специальных вспомогательных сооружений и устройств, необходимых на период выполнения отдельных видов работ, приведенная в </w:t>
      </w:r>
      <w:hyperlink w:anchor="P122">
        <w:r>
          <w:rPr>
            <w:color w:val="0000FF"/>
          </w:rPr>
          <w:t>пункте 19</w:t>
        </w:r>
      </w:hyperlink>
      <w:r>
        <w:t xml:space="preserve"> Методики, не является исчерпывающей и определяется в соответствии с ПОС для конкретного объекта капитального строительства.</w:t>
      </w: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Title"/>
        <w:jc w:val="center"/>
        <w:outlineLvl w:val="1"/>
      </w:pPr>
      <w:bookmarkStart w:id="9" w:name="P140"/>
      <w:bookmarkEnd w:id="9"/>
      <w:r>
        <w:t>VI. ОПРЕДЕЛЕНИЕ ЗАТРАТ НА УСТРОЙСТВО И ЛИКВИДАЦИЮ ВРЕМЕННЫХ</w:t>
      </w:r>
    </w:p>
    <w:p w:rsidR="00A77DB1" w:rsidRDefault="00A77DB1">
      <w:pPr>
        <w:pStyle w:val="ConsPlusTitle"/>
        <w:jc w:val="center"/>
      </w:pPr>
      <w:r>
        <w:t>ЗДАНИЙ И СООРУЖЕНИЙ</w:t>
      </w: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Normal"/>
        <w:ind w:firstLine="540"/>
        <w:jc w:val="both"/>
      </w:pPr>
      <w:r>
        <w:t>21. Затраты на строительство титульных временных зданий и сооружений в ССРСС определяются: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а) нормативным методом с применением нормативов затрат на строительство титульных временных зданий и сооружений;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 xml:space="preserve">б) расчетным методом в соответствии с </w:t>
      </w:r>
      <w:hyperlink w:anchor="P164">
        <w:r>
          <w:rPr>
            <w:color w:val="0000FF"/>
          </w:rPr>
          <w:t>пунктом 30</w:t>
        </w:r>
      </w:hyperlink>
      <w:r>
        <w:t xml:space="preserve"> Методики.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 xml:space="preserve">22. Метод определения затрат на строительство титульных временных зданий и сооружений устанавливается застройщиком (техническим заказчиком) при подготовке технического задания на разработку проектной документации. Одновременное использование нормативного и расчетного метода не допускается, за исключением случаев, предусмотренных </w:t>
      </w:r>
      <w:hyperlink w:anchor="P155">
        <w:r>
          <w:rPr>
            <w:color w:val="0000FF"/>
          </w:rPr>
          <w:t>пунктами 26</w:t>
        </w:r>
      </w:hyperlink>
      <w:r>
        <w:t xml:space="preserve"> и </w:t>
      </w:r>
      <w:hyperlink w:anchor="P159">
        <w:r>
          <w:rPr>
            <w:color w:val="0000FF"/>
          </w:rPr>
          <w:t>27</w:t>
        </w:r>
      </w:hyperlink>
      <w:r>
        <w:t xml:space="preserve"> Методики.</w:t>
      </w:r>
    </w:p>
    <w:p w:rsidR="00A77DB1" w:rsidRDefault="00A77DB1">
      <w:pPr>
        <w:pStyle w:val="ConsPlusNormal"/>
        <w:spacing w:before="200"/>
        <w:ind w:firstLine="540"/>
        <w:jc w:val="both"/>
      </w:pPr>
      <w:bookmarkStart w:id="10" w:name="P147"/>
      <w:bookmarkEnd w:id="10"/>
      <w:r>
        <w:t xml:space="preserve">23. Определение нормативным методом затрат на строительство титульных временных зданий и сооружений (за исключением случая, предусмотренного </w:t>
      </w:r>
      <w:hyperlink w:anchor="P154">
        <w:r>
          <w:rPr>
            <w:color w:val="0000FF"/>
          </w:rPr>
          <w:t>пунктом 25</w:t>
        </w:r>
      </w:hyperlink>
      <w:r>
        <w:t xml:space="preserve"> Методики) при строительстве объектов капитального строительства осуществляется: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 xml:space="preserve">а) для объектов капитального строительства производственного и непроизводственного назначения расчетом с применением норматива затрат на строительство титульных временных зданий и сооружений, указанного в </w:t>
      </w:r>
      <w:hyperlink w:anchor="P193">
        <w:r>
          <w:rPr>
            <w:color w:val="0000FF"/>
          </w:rPr>
          <w:t>разделах 1</w:t>
        </w:r>
      </w:hyperlink>
      <w:r>
        <w:t xml:space="preserve"> и </w:t>
      </w:r>
      <w:hyperlink w:anchor="P410">
        <w:r>
          <w:rPr>
            <w:color w:val="0000FF"/>
          </w:rPr>
          <w:t>3</w:t>
        </w:r>
      </w:hyperlink>
      <w:r>
        <w:t xml:space="preserve"> Таблицы, приведенной в приложении N 1 к Методике, выбранного в зависимости от вида объекта строительства, наименование которого указанно в ССРСС, к итогам сметной стоимости строительных работ и работ по монтажу оборудования (монтажных работ) по главам 1 - 7 ССРСС и учитывается в графах 4 и 5 главы 8 "Временные здания и сооружения" ССРСС;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 xml:space="preserve">б) для линейных объектов расчетом с применением нормативов затрат на строительство титульных временных зданий и сооружений, указанных в </w:t>
      </w:r>
      <w:hyperlink w:anchor="P328">
        <w:r>
          <w:rPr>
            <w:color w:val="0000FF"/>
          </w:rPr>
          <w:t>разделе 2</w:t>
        </w:r>
      </w:hyperlink>
      <w:r>
        <w:t xml:space="preserve"> Таблицы, приведенной в приложении N 1 к Методике, выбранных в зависимости от видов объектов строительства, соответствующих наименованиям объектов, приведенных в объектных сметных расчетах (сметах), к итогам сметной стоимости объектных сметных расчетов (смет) в составе ССРСС на выполнение строительных работ и работ по монтажу оборудования (монтажных работ). Полученные значения суммируются и результат учитывается в графах 4 и 5 главы 8 "Временные здания и сооружения" </w:t>
      </w:r>
      <w:r>
        <w:lastRenderedPageBreak/>
        <w:t>ССРСС.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 xml:space="preserve">24. Определение нормативным методом затрат на строительство титульных временных зданий и сооружений (за исключением случая, предусмотренного </w:t>
      </w:r>
      <w:hyperlink w:anchor="P154">
        <w:r>
          <w:rPr>
            <w:color w:val="0000FF"/>
          </w:rPr>
          <w:t>пунктом 25</w:t>
        </w:r>
      </w:hyperlink>
      <w:r>
        <w:t xml:space="preserve"> Методики) при капитальном ремонте объектов жилищного, социально-культурного, коммунально-бытового назначения, коммунальной инфраструктуры осуществляется: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 xml:space="preserve">а) при выполнении комплексного капитального ремонта, затрагивающего все виды строительных конструкций, систем и сетей инженерно-технического обеспечения, а также объекты благоустройства, относящиеся к ремонтируемому объекту капитального строительства, расчетом с применением к итогам сметной стоимости ремонтно-строительных работ по главам 1 - 7 ССРСС норматива затрат на строительство титульных временных зданий и сооружений, указанного в </w:t>
      </w:r>
      <w:hyperlink w:anchor="P479">
        <w:r>
          <w:rPr>
            <w:color w:val="0000FF"/>
          </w:rPr>
          <w:t>пунктах 1.1</w:t>
        </w:r>
      </w:hyperlink>
      <w:r>
        <w:t xml:space="preserve"> - </w:t>
      </w:r>
      <w:hyperlink w:anchor="P485">
        <w:r>
          <w:rPr>
            <w:color w:val="0000FF"/>
          </w:rPr>
          <w:t>1.3</w:t>
        </w:r>
      </w:hyperlink>
      <w:r>
        <w:t xml:space="preserve"> Таблицы, приведенной в приложении N 2 к Методике, выбранного в зависимости от вида объекта капитального строительства, и учитываются в графах 4 и 5 главы 8 "Временные здания и сооружения" ССРСС;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 xml:space="preserve">б) при капитальном ремонте отдельных видов строительных конструкций и (или) элементов таких конструкций расчетом с применением к итогам соответствующих локальных или объектных сметных расчетов (смет) нормативов затрат на строительство титульных временных зданий и сооружений для соответствующих видов конструкций, указанных в </w:t>
      </w:r>
      <w:hyperlink w:anchor="P491">
        <w:r>
          <w:rPr>
            <w:color w:val="0000FF"/>
          </w:rPr>
          <w:t>пунктах 2.1</w:t>
        </w:r>
      </w:hyperlink>
      <w:r>
        <w:t xml:space="preserve"> - </w:t>
      </w:r>
      <w:hyperlink w:anchor="P500">
        <w:r>
          <w:rPr>
            <w:color w:val="0000FF"/>
          </w:rPr>
          <w:t>2.4</w:t>
        </w:r>
      </w:hyperlink>
      <w:r>
        <w:t xml:space="preserve"> Таблицы, приведенной в приложении N 2 к Методике и учитываются в графах 4 и 5 главы 8 "Временные здания и сооружения" ССРСС. При капитальном ремонте двух и более видов конструктивных элементов зданий и сооружений и инженерного оборудования затраты на строительство титульных временных зданий и сооружений определяются по нормативам затрат на строительство титульных временных зданий и сооружений, указанным в </w:t>
      </w:r>
      <w:hyperlink w:anchor="P468">
        <w:r>
          <w:rPr>
            <w:color w:val="0000FF"/>
          </w:rPr>
          <w:t>Таблице</w:t>
        </w:r>
      </w:hyperlink>
      <w:r>
        <w:t>, приведенной в приложении N 2 к Методике, пропорционально сметной стоимости соответствующих видов работ;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 xml:space="preserve">в) при капитальном ремонте сетей инженерно-технического обеспечения, а также объектов благоустройства, расположенных на территории городских и сельских поселений, расчетом, с применением к итогам сметной стоимости ремонтно-строительных работ по главам 1 - 7 ССРСС норматива затрат на строительство титульных временных зданий и сооружений, выбранного в зависимости от вида объекта капитального строительства или строительных конструкций, указанного в </w:t>
      </w:r>
      <w:hyperlink w:anchor="P506">
        <w:r>
          <w:rPr>
            <w:color w:val="0000FF"/>
          </w:rPr>
          <w:t>пунктах 3.1</w:t>
        </w:r>
      </w:hyperlink>
      <w:r>
        <w:t xml:space="preserve"> - </w:t>
      </w:r>
      <w:hyperlink w:anchor="P521">
        <w:r>
          <w:rPr>
            <w:color w:val="0000FF"/>
          </w:rPr>
          <w:t>4.3</w:t>
        </w:r>
      </w:hyperlink>
      <w:r>
        <w:t xml:space="preserve"> Таблицы, приведенной в приложении N 2 к Методике, и учитываются в графах 4 и 5 главы 8 "Временные здания и сооружения" ССРСС.</w:t>
      </w:r>
    </w:p>
    <w:p w:rsidR="00A77DB1" w:rsidRDefault="00A77DB1">
      <w:pPr>
        <w:pStyle w:val="ConsPlusNormal"/>
        <w:spacing w:before="200"/>
        <w:ind w:firstLine="540"/>
        <w:jc w:val="both"/>
      </w:pPr>
      <w:bookmarkStart w:id="11" w:name="P154"/>
      <w:bookmarkEnd w:id="11"/>
      <w:r>
        <w:t xml:space="preserve">25. Определение нормативным методом затрат на строительство титульных временных зданий и сооружений при капитальном ремонте, реконструкции объектов капитального строительства производственного и непроизводственного назначения, линейных объектов, а также при строительстве вторых и последующих очередей, новых цехов, производств и коммуникаций на территории действующих предприятий и (или) примыкающей к ним территории, осуществляется в соответствии с </w:t>
      </w:r>
      <w:hyperlink w:anchor="P147">
        <w:r>
          <w:rPr>
            <w:color w:val="0000FF"/>
          </w:rPr>
          <w:t>пунктом 23</w:t>
        </w:r>
      </w:hyperlink>
      <w:r>
        <w:t xml:space="preserve"> Методики с использованием нормативов затрат на строительство титульных временных зданий и сооружений, указанных в </w:t>
      </w:r>
      <w:hyperlink w:anchor="P187">
        <w:r>
          <w:rPr>
            <w:color w:val="0000FF"/>
          </w:rPr>
          <w:t>Таблице</w:t>
        </w:r>
      </w:hyperlink>
      <w:r>
        <w:t>, приведенной в приложении N 1 к Методике, с применением коэффициента 0,8 и учитываются в графах 4 и 5 главы 8 "Временные здания и сооружения" ССРСС.</w:t>
      </w:r>
    </w:p>
    <w:p w:rsidR="00A77DB1" w:rsidRDefault="00A77DB1">
      <w:pPr>
        <w:pStyle w:val="ConsPlusNormal"/>
        <w:spacing w:before="200"/>
        <w:ind w:firstLine="540"/>
        <w:jc w:val="both"/>
      </w:pPr>
      <w:bookmarkStart w:id="12" w:name="P155"/>
      <w:bookmarkEnd w:id="12"/>
      <w:r>
        <w:t xml:space="preserve">26. Затраты на устройство и ликвидацию временных сооружений, указанных в </w:t>
      </w:r>
      <w:hyperlink w:anchor="P108">
        <w:r>
          <w:rPr>
            <w:color w:val="0000FF"/>
          </w:rPr>
          <w:t>пункте 18</w:t>
        </w:r>
      </w:hyperlink>
      <w:r>
        <w:t xml:space="preserve"> Методики, при соответствующем обосновании в ПОС учитываются дополнительно в главе 8 "Временные здания и сооружения" ССРСС, в том числе:</w:t>
      </w:r>
    </w:p>
    <w:p w:rsidR="00A77DB1" w:rsidRDefault="00A77DB1">
      <w:pPr>
        <w:pStyle w:val="ConsPlusNormal"/>
        <w:spacing w:before="200"/>
        <w:ind w:firstLine="540"/>
        <w:jc w:val="both"/>
      </w:pPr>
      <w:bookmarkStart w:id="13" w:name="P156"/>
      <w:bookmarkEnd w:id="13"/>
      <w:r>
        <w:t>а) затраты на устройство, последующую разборку, определяемые на основании локальных сметных расчетов (смет) и (или) калькуляций затрат (графы 4 и 5);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 xml:space="preserve">б) затраты на амортизацию основных средств, определяемые в соответствии с положениями Налогового </w:t>
      </w:r>
      <w:hyperlink r:id="rId13">
        <w:r>
          <w:rPr>
            <w:color w:val="0000FF"/>
          </w:rPr>
          <w:t>кодекса</w:t>
        </w:r>
      </w:hyperlink>
      <w:r>
        <w:t xml:space="preserve"> Российской Федерации (графа 7);</w:t>
      </w:r>
    </w:p>
    <w:p w:rsidR="00A77DB1" w:rsidRDefault="00A77DB1">
      <w:pPr>
        <w:pStyle w:val="ConsPlusNormal"/>
        <w:spacing w:before="200"/>
        <w:ind w:firstLine="540"/>
        <w:jc w:val="both"/>
      </w:pPr>
      <w:bookmarkStart w:id="14" w:name="P158"/>
      <w:bookmarkEnd w:id="14"/>
      <w:r>
        <w:t>в) затраты на перемещение полученных от разборки деталей, материалов, изделий, конструкций от строительной площадки (или от места их расположения) до места их складирования или их утилизации (при необходимости утилизации), определяемые расчетом в соответствии со сметными нормативами, сведения о которых включены в ФРСН (графы 4 и 5).</w:t>
      </w:r>
    </w:p>
    <w:p w:rsidR="00A77DB1" w:rsidRDefault="00A77DB1">
      <w:pPr>
        <w:pStyle w:val="ConsPlusNormal"/>
        <w:spacing w:before="200"/>
        <w:ind w:firstLine="540"/>
        <w:jc w:val="both"/>
      </w:pPr>
      <w:bookmarkStart w:id="15" w:name="P159"/>
      <w:bookmarkEnd w:id="15"/>
      <w:r>
        <w:t xml:space="preserve">27. Затраты на устройство и ликвидацию временных специальных вспомогательных сооружений и устройств, указанных в </w:t>
      </w:r>
      <w:hyperlink w:anchor="P122">
        <w:r>
          <w:rPr>
            <w:color w:val="0000FF"/>
          </w:rPr>
          <w:t>пункте 19</w:t>
        </w:r>
      </w:hyperlink>
      <w:r>
        <w:t xml:space="preserve"> Методики, необходимых на период выполнения отдельных видов строительных работ и работ по монтажу оборудования (монтажных работ), при соответствующем обосновании в ПОС учитываются дополнительно непосредственно в объектных </w:t>
      </w:r>
      <w:r>
        <w:lastRenderedPageBreak/>
        <w:t xml:space="preserve">сметных расчетах (сметах) соответствующих глав ССРСС с распределением по графам ССРСС в соответствии с </w:t>
      </w:r>
      <w:hyperlink w:anchor="P156">
        <w:r>
          <w:rPr>
            <w:color w:val="0000FF"/>
          </w:rPr>
          <w:t>подпунктами "а"</w:t>
        </w:r>
      </w:hyperlink>
      <w:r>
        <w:t xml:space="preserve"> - </w:t>
      </w:r>
      <w:hyperlink w:anchor="P158">
        <w:r>
          <w:rPr>
            <w:color w:val="0000FF"/>
          </w:rPr>
          <w:t>"в" пункта 26</w:t>
        </w:r>
      </w:hyperlink>
      <w:r>
        <w:t xml:space="preserve"> Методики.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 xml:space="preserve">28. Нормативами затрат на строительство титульных временных зданий и сооружений, указанными в Таблицах, приведенных в </w:t>
      </w:r>
      <w:hyperlink w:anchor="P182">
        <w:r>
          <w:rPr>
            <w:color w:val="0000FF"/>
          </w:rPr>
          <w:t>приложениях N 1</w:t>
        </w:r>
      </w:hyperlink>
      <w:r>
        <w:t xml:space="preserve"> и </w:t>
      </w:r>
      <w:hyperlink w:anchor="P461">
        <w:r>
          <w:rPr>
            <w:color w:val="0000FF"/>
          </w:rPr>
          <w:t>N 2</w:t>
        </w:r>
      </w:hyperlink>
      <w:r>
        <w:t xml:space="preserve"> к Методике, не учтены и при соответствующем обосновании в ПОС учитываются дополнительно затраты на: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а) плату за землю, отвод и подготовку территории для строительства размещаемых временных зданий и сооружений, в том числе осушение, подсыпку или намыв, рекультивацию, восстановление условий водопользования и валку леса в графах 4, 5 и 7 главы 1 "Подготовка территории строительства" ССРСС;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>б) амортизацию (аренду), текущий ремонт специального производственного инвентаря и оборудования, используемых для оснащения временных зданий и сооружений, не предусмотренных комплектацией мобильных зданий и сооружений, а также затраты по пусконаладочным работам, эксплуатации и содержанию такого оборудования в графе 7 главы 8 "Временные здания и сооружения" ССРСС.</w:t>
      </w:r>
    </w:p>
    <w:p w:rsidR="00A77DB1" w:rsidRDefault="00A77DB1">
      <w:pPr>
        <w:pStyle w:val="ConsPlusNormal"/>
        <w:spacing w:before="200"/>
        <w:ind w:firstLine="540"/>
        <w:jc w:val="both"/>
      </w:pPr>
      <w:r>
        <w:t xml:space="preserve">29. Расчетным методом затраты на строительство титульных временных зданий и сооружений определяются для объектов капитального строительства на строительство, реконструкцию, капитальный ремонт которых в </w:t>
      </w:r>
      <w:hyperlink w:anchor="P182">
        <w:r>
          <w:rPr>
            <w:color w:val="0000FF"/>
          </w:rPr>
          <w:t>приложениях N 1</w:t>
        </w:r>
      </w:hyperlink>
      <w:r>
        <w:t xml:space="preserve"> и </w:t>
      </w:r>
      <w:hyperlink w:anchor="P461">
        <w:r>
          <w:rPr>
            <w:color w:val="0000FF"/>
          </w:rPr>
          <w:t>N 2</w:t>
        </w:r>
      </w:hyperlink>
      <w:r>
        <w:t xml:space="preserve"> к Методике отсутствуют нормативы затрат на строительство титульных временных зданий и сооружений, а также при определении сметной стоимости сноса объектов капитального строительства.</w:t>
      </w:r>
    </w:p>
    <w:p w:rsidR="00A77DB1" w:rsidRDefault="00A77DB1">
      <w:pPr>
        <w:pStyle w:val="ConsPlusNormal"/>
        <w:spacing w:before="200"/>
        <w:ind w:firstLine="540"/>
        <w:jc w:val="both"/>
      </w:pPr>
      <w:bookmarkStart w:id="16" w:name="P164"/>
      <w:bookmarkEnd w:id="16"/>
      <w:r>
        <w:t xml:space="preserve">30. Затраты на строительство титульных временных зданий и сооружений расчетным способом определяются на основании локальных сметных расчетов (смет) и калькуляций по перечню затрат, указанных в </w:t>
      </w:r>
      <w:hyperlink w:anchor="P61">
        <w:r>
          <w:rPr>
            <w:color w:val="0000FF"/>
          </w:rPr>
          <w:t>пункте 14</w:t>
        </w:r>
      </w:hyperlink>
      <w:r>
        <w:t xml:space="preserve"> Методики, в соответствии с необходимым набором и характеристиками титульных временных зданий и сооружений, определяемым в соответствии с проектной (или иной технической) документацией на основании данных ПОС, и учитываются в графах 4, 5 и 7 главы 8 "Временные здания и сооружения" ССРСС, а расходы на их содержание и эксплуатацию - в графе 7 главы 9 "Прочие работы и затраты" ССРСС.</w:t>
      </w: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Normal"/>
        <w:jc w:val="right"/>
        <w:outlineLvl w:val="1"/>
      </w:pPr>
      <w:r>
        <w:t>Приложение N 1</w:t>
      </w:r>
    </w:p>
    <w:p w:rsidR="00A77DB1" w:rsidRDefault="00A77DB1">
      <w:pPr>
        <w:pStyle w:val="ConsPlusNormal"/>
        <w:jc w:val="right"/>
      </w:pPr>
      <w:r>
        <w:t>к Методике определения затрат</w:t>
      </w:r>
    </w:p>
    <w:p w:rsidR="00A77DB1" w:rsidRDefault="00A77DB1">
      <w:pPr>
        <w:pStyle w:val="ConsPlusNormal"/>
        <w:jc w:val="right"/>
      </w:pPr>
      <w:r>
        <w:t>на строительство временных</w:t>
      </w:r>
    </w:p>
    <w:p w:rsidR="00A77DB1" w:rsidRDefault="00A77DB1">
      <w:pPr>
        <w:pStyle w:val="ConsPlusNormal"/>
        <w:jc w:val="right"/>
      </w:pPr>
      <w:r>
        <w:t>зданий и сооружений, включаемых</w:t>
      </w:r>
    </w:p>
    <w:p w:rsidR="00A77DB1" w:rsidRDefault="00A77DB1">
      <w:pPr>
        <w:pStyle w:val="ConsPlusNormal"/>
        <w:jc w:val="right"/>
      </w:pPr>
      <w:r>
        <w:t>в сводный сметный расчет стоимости</w:t>
      </w:r>
    </w:p>
    <w:p w:rsidR="00A77DB1" w:rsidRDefault="00A77DB1">
      <w:pPr>
        <w:pStyle w:val="ConsPlusNormal"/>
        <w:jc w:val="right"/>
      </w:pPr>
      <w:r>
        <w:t>строительства объектов капитального</w:t>
      </w:r>
    </w:p>
    <w:p w:rsidR="00A77DB1" w:rsidRDefault="00A77DB1">
      <w:pPr>
        <w:pStyle w:val="ConsPlusNormal"/>
        <w:jc w:val="right"/>
      </w:pPr>
      <w:r>
        <w:t>строительства, утвержденной приказом</w:t>
      </w:r>
    </w:p>
    <w:p w:rsidR="00A77DB1" w:rsidRDefault="00A77DB1">
      <w:pPr>
        <w:pStyle w:val="ConsPlusNormal"/>
        <w:jc w:val="right"/>
      </w:pPr>
      <w:r>
        <w:t>Министерства строительства</w:t>
      </w:r>
    </w:p>
    <w:p w:rsidR="00A77DB1" w:rsidRDefault="00A77DB1">
      <w:pPr>
        <w:pStyle w:val="ConsPlusNormal"/>
        <w:jc w:val="right"/>
      </w:pPr>
      <w:r>
        <w:t>и жилищно-коммунального хозяйства</w:t>
      </w:r>
    </w:p>
    <w:p w:rsidR="00A77DB1" w:rsidRDefault="00A77DB1">
      <w:pPr>
        <w:pStyle w:val="ConsPlusNormal"/>
        <w:jc w:val="right"/>
      </w:pPr>
      <w:r>
        <w:t>Российской Федерации</w:t>
      </w:r>
    </w:p>
    <w:p w:rsidR="00A77DB1" w:rsidRDefault="00A77DB1">
      <w:pPr>
        <w:pStyle w:val="ConsPlusNormal"/>
        <w:jc w:val="right"/>
      </w:pPr>
      <w:r>
        <w:t>от 19 июня 2020 г. N 332/пр</w:t>
      </w: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Title"/>
        <w:jc w:val="center"/>
      </w:pPr>
      <w:bookmarkStart w:id="17" w:name="P182"/>
      <w:bookmarkEnd w:id="17"/>
      <w:r>
        <w:t>НОРМАТИВЫ</w:t>
      </w:r>
    </w:p>
    <w:p w:rsidR="00A77DB1" w:rsidRDefault="00A77DB1">
      <w:pPr>
        <w:pStyle w:val="ConsPlusTitle"/>
        <w:jc w:val="center"/>
      </w:pPr>
      <w:r>
        <w:t>ЗАТРАТ НА СТРОИТЕЛЬСТВО ТИТУЛЬНЫХ ВРЕМЕННЫХ ЗДАНИЙ</w:t>
      </w:r>
    </w:p>
    <w:p w:rsidR="00A77DB1" w:rsidRDefault="00A77DB1">
      <w:pPr>
        <w:pStyle w:val="ConsPlusTitle"/>
        <w:jc w:val="center"/>
      </w:pPr>
      <w:r>
        <w:t>И СООРУЖЕНИЙ, ИСПОЛЬЗУЕМЫЕ ПРИ ОПРЕДЕЛЕНИИ СМЕТНОЙ</w:t>
      </w:r>
    </w:p>
    <w:p w:rsidR="00A77DB1" w:rsidRDefault="00A77DB1">
      <w:pPr>
        <w:pStyle w:val="ConsPlusTitle"/>
        <w:jc w:val="center"/>
      </w:pPr>
      <w:r>
        <w:t>СТОИМОСТИ СТРОИТЕЛЬСТВА ОБЪЕКТОВ КАПИТАЛЬНОГО СТРОИТЕЛЬСТВА</w:t>
      </w: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Normal"/>
        <w:jc w:val="right"/>
        <w:outlineLvl w:val="2"/>
      </w:pPr>
      <w:bookmarkStart w:id="18" w:name="P187"/>
      <w:bookmarkEnd w:id="18"/>
      <w:r>
        <w:t>Таблица</w:t>
      </w:r>
    </w:p>
    <w:p w:rsidR="00A77DB1" w:rsidRDefault="00A77DB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6689"/>
        <w:gridCol w:w="1644"/>
      </w:tblGrid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  <w:jc w:val="center"/>
            </w:pPr>
            <w:r>
              <w:t>Виды объектов капитального строительства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Норматив, %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</w:pPr>
          </w:p>
        </w:tc>
        <w:tc>
          <w:tcPr>
            <w:tcW w:w="8333" w:type="dxa"/>
            <w:gridSpan w:val="2"/>
          </w:tcPr>
          <w:p w:rsidR="00A77DB1" w:rsidRDefault="00A77DB1">
            <w:pPr>
              <w:pStyle w:val="ConsPlusNormal"/>
              <w:outlineLvl w:val="3"/>
            </w:pPr>
            <w:bookmarkStart w:id="19" w:name="P193"/>
            <w:bookmarkEnd w:id="19"/>
            <w:r>
              <w:t>Раздел 1. Объекты производственного назначения, за исключением линейных объектов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</w:pPr>
          </w:p>
        </w:tc>
        <w:tc>
          <w:tcPr>
            <w:tcW w:w="6689" w:type="dxa"/>
          </w:tcPr>
          <w:p w:rsidR="00A77DB1" w:rsidRDefault="00A77DB1">
            <w:pPr>
              <w:pStyle w:val="ConsPlusNormal"/>
              <w:outlineLvl w:val="4"/>
            </w:pPr>
            <w:r>
              <w:t>Промышленное строительство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</w:pP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 xml:space="preserve">Предприятия черной металлургической промышленности (за </w:t>
            </w:r>
            <w:r>
              <w:lastRenderedPageBreak/>
              <w:t>исключением горнодобывающих)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lastRenderedPageBreak/>
              <w:t>3,4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Предприятия цветной металлургической промышленности (за исключением горнодобывающих)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2,6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Объекты обустройства нефтяных, газовых и газоконденсатных месторождений (промыслов)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3,5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Предприятия машиностроения и электротехническая промышленность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2,8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333" w:type="dxa"/>
            <w:gridSpan w:val="2"/>
          </w:tcPr>
          <w:p w:rsidR="00A77DB1" w:rsidRDefault="00A77DB1">
            <w:pPr>
              <w:pStyle w:val="ConsPlusNormal"/>
            </w:pPr>
            <w:r>
              <w:t>Предприятия горнодобывающей промышленности: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угольные, сланцевые шахты и рудники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4,5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обогатительные фабрики, вскрытие и подготовка новых горизонтов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3,2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угольные и сланцевые разрезы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3,4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Предприятия нефтеперерабатывающей и нефтехимической промышленности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3,9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Предприятия химической промышленности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3,3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Предприятия торфяной промышленности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4,1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Предприятия судостроительной и судоремонтной промышленности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4,2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Предприятия лесозаготовительной и деревообрабатывающей промышленности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3,9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Предприятия строительной индустрии и строительных материалов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2,4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Предприятия целлюлозно-бумажной промышленности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3,6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Предприятия легкой промышленности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2,2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Предприятия пищевой промышленности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3,0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Предприятия медицинской промышленности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2,2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Предприятия микробиологической промышленности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3,0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Предприятия прочих отраслей промышленности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2,7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</w:pPr>
          </w:p>
        </w:tc>
        <w:tc>
          <w:tcPr>
            <w:tcW w:w="8333" w:type="dxa"/>
            <w:gridSpan w:val="2"/>
          </w:tcPr>
          <w:p w:rsidR="00A77DB1" w:rsidRDefault="00A77DB1">
            <w:pPr>
              <w:pStyle w:val="ConsPlusNormal"/>
              <w:outlineLvl w:val="4"/>
            </w:pPr>
            <w:r>
              <w:t>Энергетическое строительство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8333" w:type="dxa"/>
            <w:gridSpan w:val="2"/>
          </w:tcPr>
          <w:p w:rsidR="00A77DB1" w:rsidRDefault="00A77DB1">
            <w:pPr>
              <w:pStyle w:val="ConsPlusNormal"/>
            </w:pPr>
            <w:r>
              <w:t>Тепловые электростанции: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18.1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тепловые электростанции конденсационные с энергоблоками 210 - 300 МВт, мощностью до 2500 МВт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5,5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18.2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тепловые электростанции конденсационные с энергоблоками 500 - 800 МВт, мощностью до 5000 МВт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5,4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Атомные электростанции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8,2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Теплоэлектроцентрали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5,4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Котельные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3,2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 xml:space="preserve">Трансформаторные подстанции напряжением 35 </w:t>
            </w:r>
            <w:proofErr w:type="spellStart"/>
            <w:r>
              <w:t>кВ</w:t>
            </w:r>
            <w:proofErr w:type="spellEnd"/>
            <w:r>
              <w:t xml:space="preserve"> и выше, прочие объекты энергетики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3,9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lastRenderedPageBreak/>
              <w:t>23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 xml:space="preserve">Трансформаторные подстанции напряжением 0,4 </w:t>
            </w:r>
            <w:proofErr w:type="spellStart"/>
            <w:r>
              <w:t>кВ</w:t>
            </w:r>
            <w:proofErr w:type="spellEnd"/>
            <w:r>
              <w:t xml:space="preserve"> - 35 </w:t>
            </w:r>
            <w:proofErr w:type="spellStart"/>
            <w:r>
              <w:t>кВ</w:t>
            </w:r>
            <w:proofErr w:type="spellEnd"/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2,5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</w:pPr>
          </w:p>
        </w:tc>
        <w:tc>
          <w:tcPr>
            <w:tcW w:w="8333" w:type="dxa"/>
            <w:gridSpan w:val="2"/>
          </w:tcPr>
          <w:p w:rsidR="00A77DB1" w:rsidRDefault="00A77DB1">
            <w:pPr>
              <w:pStyle w:val="ConsPlusNormal"/>
              <w:outlineLvl w:val="4"/>
            </w:pPr>
            <w:r>
              <w:t>Объекты обороны и безопасности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8333" w:type="dxa"/>
            <w:gridSpan w:val="2"/>
          </w:tcPr>
          <w:p w:rsidR="00A77DB1" w:rsidRDefault="00A77DB1">
            <w:pPr>
              <w:pStyle w:val="ConsPlusNormal"/>
            </w:pPr>
            <w:r>
              <w:t>Объекты Министерства обороны Российской Федерации: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24.1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 xml:space="preserve">объекты общевойскового (за исключением указанных в </w:t>
            </w:r>
            <w:hyperlink w:anchor="P288">
              <w:r>
                <w:rPr>
                  <w:color w:val="0000FF"/>
                </w:rPr>
                <w:t>пункте 24.2</w:t>
              </w:r>
            </w:hyperlink>
            <w:r>
              <w:t>) и специального назначения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3,1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bookmarkStart w:id="20" w:name="P288"/>
            <w:bookmarkEnd w:id="20"/>
            <w:r>
              <w:t>24.2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объекты жилищного, казарменного, административно-хозяйственного, социально-культурного и коммунально-бытового назначения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2,4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</w:pPr>
          </w:p>
        </w:tc>
        <w:tc>
          <w:tcPr>
            <w:tcW w:w="6689" w:type="dxa"/>
          </w:tcPr>
          <w:p w:rsidR="00A77DB1" w:rsidRDefault="00A77DB1">
            <w:pPr>
              <w:pStyle w:val="ConsPlusNormal"/>
              <w:outlineLvl w:val="4"/>
            </w:pPr>
            <w:r>
              <w:t>Прочие объекты строительства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</w:pP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Здания и сооружения по приемке, хранению и переработке зерна и хлебозаводы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3,1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Объекты связи, радиовещания и телевидения: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</w:pP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26.1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радиорелейные линии связи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6,5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26.2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 xml:space="preserve">станционные и линейные (кабельные и воздушные) сооружения проводного вещания, магистральные и </w:t>
            </w:r>
            <w:proofErr w:type="spellStart"/>
            <w:r>
              <w:t>зоновые</w:t>
            </w:r>
            <w:proofErr w:type="spellEnd"/>
            <w:r>
              <w:t xml:space="preserve"> сети связи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4,7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26.3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городские сети и узлы связи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2,4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26.4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объекты почтовой связи, районные узлы связи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3,2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26.5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объекты радиовещания и телевидения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3,8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Объекты производственного и сельскохозяйственного назначения в сельской местности (за исключением строительства автомобильных дорог и электрификации)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3,1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Водохозяйственные и мелиоративные системы и сооружения, объекты рыбохозяйственного назначения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4,6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Водопроводные и канализационные очистные сооружения и насосные станции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3,8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Предприятия снабжения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2,6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</w:pPr>
          </w:p>
        </w:tc>
        <w:tc>
          <w:tcPr>
            <w:tcW w:w="8333" w:type="dxa"/>
            <w:gridSpan w:val="2"/>
          </w:tcPr>
          <w:p w:rsidR="00A77DB1" w:rsidRDefault="00A77DB1">
            <w:pPr>
              <w:pStyle w:val="ConsPlusNormal"/>
              <w:outlineLvl w:val="3"/>
            </w:pPr>
            <w:bookmarkStart w:id="21" w:name="P328"/>
            <w:bookmarkEnd w:id="21"/>
            <w:r>
              <w:t>Раздел 2. Линейные объекты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Новые железнодорожные линии без тоннелей, мостов и путепроводов длиной более 50 м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8,2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Дополнительные главные пути железнодорожных линий без тоннелей, мостов и путепроводов длиной более 50 м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5,6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Устройство электроснабжения, электрификации, энергетические сооружения и устройства. Сети связи, системы сигнализации, централизации и блокировки, информационные комплексы и системы управления движением на железнодорожных линиях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4,8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Развитие железнодорожных узлов, станций, реконструкция железнодорожных линий (усиление отдельных участков и железнодорожных направлений) и другие виды строительства на эксплуатируемой сети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3,7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8333" w:type="dxa"/>
            <w:gridSpan w:val="2"/>
          </w:tcPr>
          <w:p w:rsidR="00A77DB1" w:rsidRDefault="00A77DB1">
            <w:pPr>
              <w:pStyle w:val="ConsPlusNormal"/>
            </w:pPr>
            <w:r>
              <w:t xml:space="preserve">Автомобильные дороги федерального, регионального, межмуниципального и местного значений с твердым покрытием без тоннелей и мостов (путепроводов) длиной более </w:t>
            </w:r>
            <w:r>
              <w:lastRenderedPageBreak/>
              <w:t>50 м: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lastRenderedPageBreak/>
              <w:t>35.1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с использованием для строительства автомобильных дорог временных передвижных асфальтобетонных заводов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6,4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35.2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 xml:space="preserve">при получении асфальтобетона и </w:t>
            </w:r>
            <w:proofErr w:type="spellStart"/>
            <w:r>
              <w:t>цементобетона</w:t>
            </w:r>
            <w:proofErr w:type="spellEnd"/>
            <w:r>
              <w:t xml:space="preserve"> для строительства автомобильных дорог от действующих стационарных предприятий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4,1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Метрополитены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6,0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37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Мосты и путепроводы длиной более 50 м, эстакады вне территории городских округов, поселений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10,1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Мосты и путепроводы, эстакады в пределах территории городских округов, поселений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5,1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39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Линии электропередачи, осветительные линии: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</w:pP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39.1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 xml:space="preserve">воздушные линии электропередачи напряжением 35 </w:t>
            </w:r>
            <w:proofErr w:type="spellStart"/>
            <w:r>
              <w:t>кВ</w:t>
            </w:r>
            <w:proofErr w:type="spellEnd"/>
            <w:r>
              <w:t xml:space="preserve"> и выше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3,3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39.2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 xml:space="preserve">воздушные и кабельные линии электропередачи, осветительные линии напряжением 0,4 </w:t>
            </w:r>
            <w:proofErr w:type="spellStart"/>
            <w:r>
              <w:t>кВ</w:t>
            </w:r>
            <w:proofErr w:type="spellEnd"/>
            <w:r>
              <w:t xml:space="preserve"> - 35 </w:t>
            </w:r>
            <w:proofErr w:type="spellStart"/>
            <w:r>
              <w:t>кВ</w:t>
            </w:r>
            <w:proofErr w:type="spellEnd"/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2,5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40</w:t>
            </w:r>
          </w:p>
        </w:tc>
        <w:tc>
          <w:tcPr>
            <w:tcW w:w="8333" w:type="dxa"/>
            <w:gridSpan w:val="2"/>
          </w:tcPr>
          <w:p w:rsidR="00A77DB1" w:rsidRDefault="00A77DB1">
            <w:pPr>
              <w:pStyle w:val="ConsPlusNormal"/>
            </w:pPr>
            <w:r>
              <w:t>Магистральные трубопроводы вне городов: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40.1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водопроводы, коллекторы, канализационные трубопроводы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2,9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40.2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тепловые сети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2,2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40.3</w:t>
            </w:r>
          </w:p>
        </w:tc>
        <w:tc>
          <w:tcPr>
            <w:tcW w:w="8333" w:type="dxa"/>
            <w:gridSpan w:val="2"/>
          </w:tcPr>
          <w:p w:rsidR="00A77DB1" w:rsidRDefault="00A77DB1">
            <w:pPr>
              <w:pStyle w:val="ConsPlusNormal"/>
            </w:pPr>
            <w:r>
              <w:t>газопроводы и нефтепроводы: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40.3.1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площадочные сооружения (компрессорные и насосные станции, газораспределительные станции и другие сооружения)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7,2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40.3.2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линейная часть (включая электрохимическую защиту и линии технологической связи)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2,7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41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Сети инженерно-технического обеспечения (газо-тепло-, водоснабжения и водоотведения) в черте города (линейная часть)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1,5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42</w:t>
            </w:r>
          </w:p>
        </w:tc>
        <w:tc>
          <w:tcPr>
            <w:tcW w:w="8333" w:type="dxa"/>
            <w:gridSpan w:val="2"/>
          </w:tcPr>
          <w:p w:rsidR="00A77DB1" w:rsidRDefault="00A77DB1">
            <w:pPr>
              <w:pStyle w:val="ConsPlusNormal"/>
            </w:pPr>
            <w:r>
              <w:t>Аэродромы: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42.1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площадки аэродромов (аэродромные покрытия летных полос, рулежных дорожек, перронов, мест стоянок воздушных судов и площадок специального назначения, грунтовые элементы летного поля, грунтовые основания, водоотводные и дренажные системы, а также специальные конструкции)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5,1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42.2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здания и сооружения служебно-технической зоны (в том числе объекты организации воздушного движения, оборудование, предназначенное для взлета, посадки, руления и стоянки воздушных судов и другие)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3,1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43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Объекты инфраструктуры морского транспорта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5,2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44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Объекты инфраструктуры внутреннего водного транспорта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5,4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45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Коммуникационные коллекторы, тоннели (за исключением метрополитена)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5,1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46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 xml:space="preserve">Объекты городского наземного электрического транспорта (трамвайное депо, трамвайные и троллейбусные линии, тяговые подстанции, мастерские службы пути и энергохозяйства), за </w:t>
            </w:r>
            <w:r>
              <w:lastRenderedPageBreak/>
              <w:t>исключением линий скоростного трамвая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lastRenderedPageBreak/>
              <w:t>2,8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47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Линии скоростного трамвая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4,0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</w:pPr>
          </w:p>
        </w:tc>
        <w:tc>
          <w:tcPr>
            <w:tcW w:w="8333" w:type="dxa"/>
            <w:gridSpan w:val="2"/>
          </w:tcPr>
          <w:p w:rsidR="00A77DB1" w:rsidRDefault="00A77DB1">
            <w:pPr>
              <w:pStyle w:val="ConsPlusNormal"/>
              <w:outlineLvl w:val="3"/>
            </w:pPr>
            <w:bookmarkStart w:id="22" w:name="P410"/>
            <w:bookmarkEnd w:id="22"/>
            <w:r>
              <w:t>Раздел 3. Объекты непроизводственного назначения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</w:pPr>
          </w:p>
        </w:tc>
        <w:tc>
          <w:tcPr>
            <w:tcW w:w="8333" w:type="dxa"/>
            <w:gridSpan w:val="2"/>
          </w:tcPr>
          <w:p w:rsidR="00A77DB1" w:rsidRDefault="00A77DB1">
            <w:pPr>
              <w:pStyle w:val="ConsPlusNormal"/>
              <w:outlineLvl w:val="4"/>
            </w:pPr>
            <w:r>
              <w:t>Объекты жилищно-гражданского строительства в городских поселениях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48</w:t>
            </w:r>
          </w:p>
        </w:tc>
        <w:tc>
          <w:tcPr>
            <w:tcW w:w="8333" w:type="dxa"/>
            <w:gridSpan w:val="2"/>
          </w:tcPr>
          <w:p w:rsidR="00A77DB1" w:rsidRDefault="00A77DB1">
            <w:pPr>
              <w:pStyle w:val="ConsPlusNormal"/>
            </w:pPr>
            <w:r>
              <w:t>Многоквартирные дома с выполнением работ по благоустройству: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48.1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многоквартирные дома, жилые дома блокированной застройки, объекты индивидуального жилищного строительства, в том числе со встроенными помещениями (магазинами, поликлиники и тому подобное)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1,1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48.2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благоустройство территорий, устройство улиц и дорог местного назначения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1,5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49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Комплекс объектов в составе: жилищного, социально-культурного, коммунально-бытового назначений, сетей инженерно-технического обеспечения, благоустройства в границах элементов планировочной структуры (кварталов, микрорайонов)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1,2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Объекты социально-культурного назначения (школы, детские сады, ясли, магазины, административные здания, кинотеатры, театры, картинные галереи и другие)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1,8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51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Объекты здравоохранения, среднего профессионального и высшего образования, научно-исследовательские, конструкторские и проектные институты и другие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1,8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52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Объекты предприятий коммунально-бытового назначения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1,6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53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Сооружения газо-, тепло-, водоснабжения и водоотведения (очистные сооружения, насосные станции и т.п.) в черте города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2,4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54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Санатории, санатории-профилактории, профилактории, дома отдыха и базы отдыха, пансионаты, лечебно-оздоровительные комплексы, санаторные, оздоровительные и спортивные детские лагеря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2,3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</w:pPr>
          </w:p>
        </w:tc>
        <w:tc>
          <w:tcPr>
            <w:tcW w:w="8333" w:type="dxa"/>
            <w:gridSpan w:val="2"/>
          </w:tcPr>
          <w:p w:rsidR="00A77DB1" w:rsidRDefault="00A77DB1">
            <w:pPr>
              <w:pStyle w:val="ConsPlusNormal"/>
              <w:jc w:val="center"/>
              <w:outlineLvl w:val="4"/>
            </w:pPr>
            <w:r>
              <w:t>Объекты жилищно-гражданского строительства в сельской местности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55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</w:pPr>
            <w:r>
              <w:t>Объекты жилищного, социально-культурного, коммунально-бытового назначения в сельской местности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3,1</w:t>
            </w:r>
          </w:p>
        </w:tc>
      </w:tr>
    </w:tbl>
    <w:p w:rsidR="00A77DB1" w:rsidRDefault="00A77DB1">
      <w:pPr>
        <w:pStyle w:val="ConsPlusNormal"/>
        <w:jc w:val="both"/>
      </w:pP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Normal"/>
        <w:jc w:val="right"/>
        <w:outlineLvl w:val="1"/>
      </w:pPr>
      <w:r>
        <w:t>Приложение N 2</w:t>
      </w:r>
    </w:p>
    <w:p w:rsidR="00A77DB1" w:rsidRDefault="00A77DB1">
      <w:pPr>
        <w:pStyle w:val="ConsPlusNormal"/>
        <w:jc w:val="right"/>
      </w:pPr>
      <w:r>
        <w:t>к Методике определения затрат</w:t>
      </w:r>
    </w:p>
    <w:p w:rsidR="00A77DB1" w:rsidRDefault="00A77DB1">
      <w:pPr>
        <w:pStyle w:val="ConsPlusNormal"/>
        <w:jc w:val="right"/>
      </w:pPr>
      <w:r>
        <w:t>на строительство временных</w:t>
      </w:r>
    </w:p>
    <w:p w:rsidR="00A77DB1" w:rsidRDefault="00A77DB1">
      <w:pPr>
        <w:pStyle w:val="ConsPlusNormal"/>
        <w:jc w:val="right"/>
      </w:pPr>
      <w:r>
        <w:t>зданий и сооружений, включаемых</w:t>
      </w:r>
    </w:p>
    <w:p w:rsidR="00A77DB1" w:rsidRDefault="00A77DB1">
      <w:pPr>
        <w:pStyle w:val="ConsPlusNormal"/>
        <w:jc w:val="right"/>
      </w:pPr>
      <w:r>
        <w:t>в сводный сметный расчет стоимости</w:t>
      </w:r>
    </w:p>
    <w:p w:rsidR="00A77DB1" w:rsidRDefault="00A77DB1">
      <w:pPr>
        <w:pStyle w:val="ConsPlusNormal"/>
        <w:jc w:val="right"/>
      </w:pPr>
      <w:r>
        <w:t>строительства объектов капитального</w:t>
      </w:r>
    </w:p>
    <w:p w:rsidR="00A77DB1" w:rsidRDefault="00A77DB1">
      <w:pPr>
        <w:pStyle w:val="ConsPlusNormal"/>
        <w:jc w:val="right"/>
      </w:pPr>
      <w:r>
        <w:t>строительства, утвержденной приказом</w:t>
      </w:r>
    </w:p>
    <w:p w:rsidR="00A77DB1" w:rsidRDefault="00A77DB1">
      <w:pPr>
        <w:pStyle w:val="ConsPlusNormal"/>
        <w:jc w:val="right"/>
      </w:pPr>
      <w:r>
        <w:t>Министерства строительства</w:t>
      </w:r>
    </w:p>
    <w:p w:rsidR="00A77DB1" w:rsidRDefault="00A77DB1">
      <w:pPr>
        <w:pStyle w:val="ConsPlusNormal"/>
        <w:jc w:val="right"/>
      </w:pPr>
      <w:r>
        <w:t>и жилищно-коммунального хозяйства</w:t>
      </w:r>
    </w:p>
    <w:p w:rsidR="00A77DB1" w:rsidRDefault="00A77DB1">
      <w:pPr>
        <w:pStyle w:val="ConsPlusNormal"/>
        <w:jc w:val="right"/>
      </w:pPr>
      <w:r>
        <w:t>Российской Федерации</w:t>
      </w:r>
    </w:p>
    <w:p w:rsidR="00A77DB1" w:rsidRDefault="00A77DB1">
      <w:pPr>
        <w:pStyle w:val="ConsPlusNormal"/>
        <w:jc w:val="right"/>
      </w:pPr>
      <w:r>
        <w:t>от 19 июня 2020 г. N 332/пр</w:t>
      </w: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Title"/>
        <w:jc w:val="center"/>
      </w:pPr>
      <w:bookmarkStart w:id="23" w:name="P461"/>
      <w:bookmarkEnd w:id="23"/>
      <w:r>
        <w:t>НОРМАТИВЫ</w:t>
      </w:r>
    </w:p>
    <w:p w:rsidR="00A77DB1" w:rsidRDefault="00A77DB1">
      <w:pPr>
        <w:pStyle w:val="ConsPlusTitle"/>
        <w:jc w:val="center"/>
      </w:pPr>
      <w:r>
        <w:t>ЗАТРАТ НА СТРОИТЕЛЬСТВО ТИТУЛЬНЫХ ВРЕМЕННЫХ ЗДАНИЙ</w:t>
      </w:r>
    </w:p>
    <w:p w:rsidR="00A77DB1" w:rsidRDefault="00A77DB1">
      <w:pPr>
        <w:pStyle w:val="ConsPlusTitle"/>
        <w:jc w:val="center"/>
      </w:pPr>
      <w:r>
        <w:lastRenderedPageBreak/>
        <w:t>И СООРУЖЕНИЙ, ИСПОЛЬЗУЕМЫЕ ПРИ ОПРЕДЕЛЕНИИ СМЕТНОЙ</w:t>
      </w:r>
    </w:p>
    <w:p w:rsidR="00A77DB1" w:rsidRDefault="00A77DB1">
      <w:pPr>
        <w:pStyle w:val="ConsPlusTitle"/>
        <w:jc w:val="center"/>
      </w:pPr>
      <w:r>
        <w:t>СТОИМОСТИ КАПИТАЛЬНОГО РЕМОНТА ОБЪЕКТОВ ЖИЛИЩНОГО,</w:t>
      </w:r>
    </w:p>
    <w:p w:rsidR="00A77DB1" w:rsidRDefault="00A77DB1">
      <w:pPr>
        <w:pStyle w:val="ConsPlusTitle"/>
        <w:jc w:val="center"/>
      </w:pPr>
      <w:r>
        <w:t>СОЦИАЛЬНО-КУЛЬТУРНОГО, КОММУНАЛЬНО-БЫТОВОГО</w:t>
      </w:r>
    </w:p>
    <w:p w:rsidR="00A77DB1" w:rsidRDefault="00A77DB1">
      <w:pPr>
        <w:pStyle w:val="ConsPlusTitle"/>
        <w:jc w:val="center"/>
      </w:pPr>
      <w:r>
        <w:t>НАЗНАЧЕНИЯ, КОММУНАЛЬНОЙ ИНФРАСТРУКТУРЫ</w:t>
      </w: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Normal"/>
        <w:jc w:val="right"/>
        <w:outlineLvl w:val="2"/>
      </w:pPr>
      <w:bookmarkStart w:id="24" w:name="P468"/>
      <w:bookmarkEnd w:id="24"/>
      <w:r>
        <w:t>Таблица</w:t>
      </w:r>
    </w:p>
    <w:p w:rsidR="00A77DB1" w:rsidRDefault="00A77DB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6689"/>
        <w:gridCol w:w="1644"/>
      </w:tblGrid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  <w:jc w:val="center"/>
            </w:pPr>
            <w:r>
              <w:t>Виды объектов капитального строительства, строительных конструкций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Норматив, %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689" w:type="dxa"/>
          </w:tcPr>
          <w:p w:rsidR="00A77DB1" w:rsidRDefault="00A77DB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3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  <w:outlineLvl w:val="3"/>
            </w:pPr>
            <w:r>
              <w:t>1</w:t>
            </w:r>
          </w:p>
        </w:tc>
        <w:tc>
          <w:tcPr>
            <w:tcW w:w="6689" w:type="dxa"/>
            <w:vAlign w:val="bottom"/>
          </w:tcPr>
          <w:p w:rsidR="00A77DB1" w:rsidRDefault="00A77DB1">
            <w:pPr>
              <w:pStyle w:val="ConsPlusNormal"/>
              <w:jc w:val="both"/>
            </w:pPr>
            <w:r>
              <w:t>Объекты жилищного, социально-культурного, коммунально-бытового назначения, коммунальной инфраструктуры при выполнении комплексного капитального ремонта (всех видов строительных конструкций, систем и сетей инженерно-технического обеспечения, а также объектов благоустройства, относящихся к ремонтируемому объекту капитального строительства):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</w:pP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bookmarkStart w:id="25" w:name="P479"/>
            <w:bookmarkEnd w:id="25"/>
            <w:r>
              <w:t>1.1</w:t>
            </w:r>
          </w:p>
        </w:tc>
        <w:tc>
          <w:tcPr>
            <w:tcW w:w="6689" w:type="dxa"/>
            <w:vAlign w:val="bottom"/>
          </w:tcPr>
          <w:p w:rsidR="00A77DB1" w:rsidRDefault="00A77DB1">
            <w:pPr>
              <w:pStyle w:val="ConsPlusNormal"/>
              <w:jc w:val="both"/>
            </w:pPr>
            <w:r>
              <w:t>объекты жилищного назначения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0,9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6689" w:type="dxa"/>
            <w:vAlign w:val="center"/>
          </w:tcPr>
          <w:p w:rsidR="00A77DB1" w:rsidRDefault="00A77DB1">
            <w:pPr>
              <w:pStyle w:val="ConsPlusNormal"/>
              <w:jc w:val="both"/>
            </w:pPr>
            <w:r>
              <w:t>объекты социально-культурного назначения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1,2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bookmarkStart w:id="26" w:name="P485"/>
            <w:bookmarkEnd w:id="26"/>
            <w:r>
              <w:t>1.3</w:t>
            </w:r>
          </w:p>
        </w:tc>
        <w:tc>
          <w:tcPr>
            <w:tcW w:w="6689" w:type="dxa"/>
            <w:vAlign w:val="bottom"/>
          </w:tcPr>
          <w:p w:rsidR="00A77DB1" w:rsidRDefault="00A77DB1">
            <w:pPr>
              <w:pStyle w:val="ConsPlusNormal"/>
              <w:jc w:val="both"/>
            </w:pPr>
            <w:r>
              <w:t>объекты коммунально-бытового назначения, коммунальной инфраструктуры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1,2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  <w:outlineLvl w:val="3"/>
            </w:pPr>
            <w:r>
              <w:t>2</w:t>
            </w:r>
          </w:p>
        </w:tc>
        <w:tc>
          <w:tcPr>
            <w:tcW w:w="6689" w:type="dxa"/>
            <w:vAlign w:val="bottom"/>
          </w:tcPr>
          <w:p w:rsidR="00A77DB1" w:rsidRDefault="00A77DB1">
            <w:pPr>
              <w:pStyle w:val="ConsPlusNormal"/>
              <w:jc w:val="both"/>
            </w:pPr>
            <w:r>
              <w:t>Строительные конструкции и (или) элементы таких конструкций зданий и сооружений при выполнении выборочного капитального ремонта (отдельных конструктивных элементов зданий и сооружений или оборудования):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</w:pP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bookmarkStart w:id="27" w:name="P491"/>
            <w:bookmarkEnd w:id="27"/>
            <w:r>
              <w:t>2.1</w:t>
            </w:r>
          </w:p>
        </w:tc>
        <w:tc>
          <w:tcPr>
            <w:tcW w:w="6689" w:type="dxa"/>
            <w:vAlign w:val="bottom"/>
          </w:tcPr>
          <w:p w:rsidR="00A77DB1" w:rsidRDefault="00A77DB1">
            <w:pPr>
              <w:pStyle w:val="ConsPlusNormal"/>
              <w:jc w:val="both"/>
            </w:pPr>
            <w:r>
              <w:t>фасады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0,3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689" w:type="dxa"/>
            <w:vAlign w:val="bottom"/>
          </w:tcPr>
          <w:p w:rsidR="00A77DB1" w:rsidRDefault="00A77DB1">
            <w:pPr>
              <w:pStyle w:val="ConsPlusNormal"/>
              <w:jc w:val="both"/>
            </w:pPr>
            <w:r>
              <w:t>крыши, в том числе кровли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0,4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689" w:type="dxa"/>
            <w:vAlign w:val="bottom"/>
          </w:tcPr>
          <w:p w:rsidR="00A77DB1" w:rsidRDefault="00A77DB1">
            <w:pPr>
              <w:pStyle w:val="ConsPlusNormal"/>
              <w:jc w:val="both"/>
            </w:pPr>
            <w:r>
              <w:t>отделочные работы (внутренние)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0,2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bookmarkStart w:id="28" w:name="P500"/>
            <w:bookmarkEnd w:id="28"/>
            <w:r>
              <w:t>2.4</w:t>
            </w:r>
          </w:p>
        </w:tc>
        <w:tc>
          <w:tcPr>
            <w:tcW w:w="6689" w:type="dxa"/>
            <w:vAlign w:val="bottom"/>
          </w:tcPr>
          <w:p w:rsidR="00A77DB1" w:rsidRDefault="00A77DB1">
            <w:pPr>
              <w:pStyle w:val="ConsPlusNormal"/>
              <w:jc w:val="both"/>
            </w:pPr>
            <w:r>
              <w:t>системы и сети инженерно-технического обеспечения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0,3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  <w:outlineLvl w:val="3"/>
            </w:pPr>
            <w:r>
              <w:t>3</w:t>
            </w:r>
          </w:p>
        </w:tc>
        <w:tc>
          <w:tcPr>
            <w:tcW w:w="6689" w:type="dxa"/>
            <w:vAlign w:val="bottom"/>
          </w:tcPr>
          <w:p w:rsidR="00A77DB1" w:rsidRDefault="00A77DB1">
            <w:pPr>
              <w:pStyle w:val="ConsPlusNormal"/>
              <w:jc w:val="both"/>
            </w:pPr>
            <w:r>
              <w:t>Наружные сети инженерно-технического обеспечения: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</w:pP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bookmarkStart w:id="29" w:name="P506"/>
            <w:bookmarkEnd w:id="29"/>
            <w:r>
              <w:t>3.1</w:t>
            </w:r>
          </w:p>
        </w:tc>
        <w:tc>
          <w:tcPr>
            <w:tcW w:w="6689" w:type="dxa"/>
            <w:vAlign w:val="bottom"/>
          </w:tcPr>
          <w:p w:rsidR="00A77DB1" w:rsidRDefault="00A77DB1">
            <w:pPr>
              <w:pStyle w:val="ConsPlusNormal"/>
              <w:jc w:val="both"/>
            </w:pPr>
            <w:r>
              <w:t>сети газо-, водо-, теплоснабжения, водоотведения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1,1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6689" w:type="dxa"/>
            <w:vAlign w:val="bottom"/>
          </w:tcPr>
          <w:p w:rsidR="00A77DB1" w:rsidRDefault="00A77DB1">
            <w:pPr>
              <w:pStyle w:val="ConsPlusNormal"/>
              <w:jc w:val="both"/>
            </w:pPr>
            <w:r>
              <w:t>сети электроснабжения, связи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1,0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  <w:outlineLvl w:val="3"/>
            </w:pPr>
            <w:r>
              <w:t>4</w:t>
            </w:r>
          </w:p>
        </w:tc>
        <w:tc>
          <w:tcPr>
            <w:tcW w:w="6689" w:type="dxa"/>
            <w:vAlign w:val="bottom"/>
          </w:tcPr>
          <w:p w:rsidR="00A77DB1" w:rsidRDefault="00A77DB1">
            <w:pPr>
              <w:pStyle w:val="ConsPlusNormal"/>
              <w:jc w:val="both"/>
            </w:pPr>
            <w:r>
              <w:t>Объекты благоустройства, расположенные на территории городских и сельских поселений: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</w:pP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6689" w:type="dxa"/>
            <w:vAlign w:val="bottom"/>
          </w:tcPr>
          <w:p w:rsidR="00A77DB1" w:rsidRDefault="00A77DB1">
            <w:pPr>
              <w:pStyle w:val="ConsPlusNormal"/>
              <w:jc w:val="both"/>
            </w:pPr>
            <w:r>
              <w:t>дороги и проезды местного значения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1,4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6689" w:type="dxa"/>
            <w:vAlign w:val="bottom"/>
          </w:tcPr>
          <w:p w:rsidR="00A77DB1" w:rsidRDefault="00A77DB1">
            <w:pPr>
              <w:pStyle w:val="ConsPlusNormal"/>
              <w:jc w:val="both"/>
            </w:pPr>
            <w:r>
              <w:t>восстановление озеленения территорий благоустройства (улиц, скверов и тому подобное), дворовых и внутриквартальных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0,9</w:t>
            </w:r>
          </w:p>
        </w:tc>
      </w:tr>
      <w:tr w:rsidR="00A77DB1">
        <w:tc>
          <w:tcPr>
            <w:tcW w:w="737" w:type="dxa"/>
          </w:tcPr>
          <w:p w:rsidR="00A77DB1" w:rsidRDefault="00A77DB1">
            <w:pPr>
              <w:pStyle w:val="ConsPlusNormal"/>
              <w:jc w:val="center"/>
            </w:pPr>
            <w:bookmarkStart w:id="30" w:name="P521"/>
            <w:bookmarkEnd w:id="30"/>
            <w:r>
              <w:t>4.3</w:t>
            </w:r>
          </w:p>
        </w:tc>
        <w:tc>
          <w:tcPr>
            <w:tcW w:w="6689" w:type="dxa"/>
            <w:vAlign w:val="bottom"/>
          </w:tcPr>
          <w:p w:rsidR="00A77DB1" w:rsidRDefault="00A77DB1">
            <w:pPr>
              <w:pStyle w:val="ConsPlusNormal"/>
              <w:jc w:val="both"/>
            </w:pPr>
            <w:r>
              <w:t>обстановка и обустройство дорожных сооружений, набережные и берегоукрепительные сооружения</w:t>
            </w:r>
          </w:p>
        </w:tc>
        <w:tc>
          <w:tcPr>
            <w:tcW w:w="1644" w:type="dxa"/>
          </w:tcPr>
          <w:p w:rsidR="00A77DB1" w:rsidRDefault="00A77DB1">
            <w:pPr>
              <w:pStyle w:val="ConsPlusNormal"/>
              <w:jc w:val="center"/>
            </w:pPr>
            <w:r>
              <w:t>1,9</w:t>
            </w:r>
          </w:p>
        </w:tc>
      </w:tr>
    </w:tbl>
    <w:p w:rsidR="00A77DB1" w:rsidRDefault="00A77DB1">
      <w:pPr>
        <w:pStyle w:val="ConsPlusNormal"/>
        <w:jc w:val="both"/>
      </w:pPr>
    </w:p>
    <w:p w:rsidR="00A77DB1" w:rsidRDefault="00A77DB1">
      <w:pPr>
        <w:pStyle w:val="ConsPlusNormal"/>
        <w:jc w:val="both"/>
      </w:pPr>
    </w:p>
    <w:p w:rsidR="00A77DB1" w:rsidRDefault="00A77DB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12DAE" w:rsidRDefault="00812DAE"/>
    <w:sectPr w:rsidR="00812DAE" w:rsidSect="00242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DB1"/>
    <w:rsid w:val="000E5B8F"/>
    <w:rsid w:val="001C6104"/>
    <w:rsid w:val="00233361"/>
    <w:rsid w:val="005B2C44"/>
    <w:rsid w:val="00812DAE"/>
    <w:rsid w:val="00A77DB1"/>
    <w:rsid w:val="00DB2CD8"/>
    <w:rsid w:val="00E623A1"/>
    <w:rsid w:val="00EB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02974B-DA5D-4961-ADE5-04BA81219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77DB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A77DB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A77DB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045623EA0F94543308B36E26BBC45911555C56601FF624ADD76E1D6A0E22CCA3EEF7D76B1D20F21B837DBAB9CD0B461EB4FA80641C1AF71p1j3G" TargetMode="External"/><Relationship Id="rId13" Type="http://schemas.openxmlformats.org/officeDocument/2006/relationships/hyperlink" Target="consultantplus://offline/ref=A045623EA0F94543308B36E26BBC45911556CF6F0AF7624ADD76E1D6A0E22CCA2CEF257AB0D61329BA228DFADAp8j7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045623EA0F94543308B36E26BBC45911557CA6403F7624ADD76E1D6A0E22CCA3EEF7D75B1D20423EE6DCBAFD584BD7EEE51B7045FC1pAjDG" TargetMode="External"/><Relationship Id="rId12" Type="http://schemas.openxmlformats.org/officeDocument/2006/relationships/hyperlink" Target="consultantplus://offline/ref=A045623EA0F94543308B36E26BBC45911556CF6F0AF7624ADD76E1D6A0E22CCA2CEF257AB0D61329BA228DFADAp8j7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045623EA0F94543308B36E26BBC45911557CA6403F7624ADD76E1D6A0E22CCA3EEF7D76B8DA0823EE6DCBAFD584BD7EEE51B7045FC1pAjDG" TargetMode="External"/><Relationship Id="rId11" Type="http://schemas.openxmlformats.org/officeDocument/2006/relationships/hyperlink" Target="consultantplus://offline/ref=A045623EA0F94543308B36E26BBC4591135ECA6F02F9624ADD76E1D6A0E22CCA3EEF7D76B1D20D29B837DBAB9CD0B461EB4FA80641C1AF71p1j3G" TargetMode="External"/><Relationship Id="rId5" Type="http://schemas.openxmlformats.org/officeDocument/2006/relationships/hyperlink" Target="consultantplus://offline/ref=A045623EA0F94543308B36E26BBC45911557CA6403F7624ADD76E1D6A0E22CCA3EEF7D76B8DA0E23EE6DCBAFD584BD7EEE51B7045FC1pAjDG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045623EA0F94543308B36E26BBC45911556C86302FF624ADD76E1D6A0E22CCA2CEF257AB0D61329BA228DFADAp8j7G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A045623EA0F94543308B36E26BBC45911557CA6403F7624ADD76E1D6A0E22CCA3EEF7D74B1D60923EE6DCBAFD584BD7EEE51B7045FC1pAjD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6536</Words>
  <Characters>37260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Паскин Максим Валерьевич</dc:creator>
  <cp:keywords/>
  <dc:description/>
  <cp:lastModifiedBy>Учетная запись Майкрософт</cp:lastModifiedBy>
  <cp:revision>2</cp:revision>
  <dcterms:created xsi:type="dcterms:W3CDTF">2022-10-15T17:04:00Z</dcterms:created>
  <dcterms:modified xsi:type="dcterms:W3CDTF">2022-10-15T17:04:00Z</dcterms:modified>
</cp:coreProperties>
</file>