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 14 июля 2022 г. N 571/пр</w:t>
      </w:r>
    </w:p>
    <w:p w:rsidR="006237EE" w:rsidRDefault="006237EE" w:rsidP="006237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37EE" w:rsidRP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МЕТОДИКИ ПРИМЕНЕНИЯ СМЕТНЫХ НОРМ.</w:t>
      </w:r>
      <w:r>
        <w:rPr>
          <w:rFonts w:ascii="Times New Roman" w:hAnsi="Times New Roman"/>
          <w:b/>
          <w:bCs/>
          <w:sz w:val="36"/>
          <w:szCs w:val="36"/>
        </w:rPr>
        <w:br/>
      </w:r>
      <w:r>
        <w:rPr>
          <w:rFonts w:ascii="Times New Roman" w:hAnsi="Times New Roman"/>
          <w:b/>
          <w:bCs/>
          <w:sz w:val="36"/>
          <w:szCs w:val="36"/>
        </w:rPr>
        <w:br/>
      </w:r>
      <w:r w:rsidRPr="006237EE">
        <w:rPr>
          <w:rFonts w:ascii="Times New Roman" w:hAnsi="Times New Roman"/>
          <w:bCs/>
          <w:sz w:val="24"/>
          <w:szCs w:val="24"/>
        </w:rPr>
        <w:t>Методика действует</w:t>
      </w:r>
      <w:r w:rsidRPr="006237EE">
        <w:rPr>
          <w:rFonts w:ascii="Times New Roman" w:hAnsi="Times New Roman"/>
          <w:sz w:val="24"/>
          <w:szCs w:val="24"/>
        </w:rPr>
        <w:t xml:space="preserve"> в соответствии с </w:t>
      </w:r>
      <w:hyperlink r:id="rId4" w:history="1">
        <w:r w:rsidRPr="006237EE">
          <w:rPr>
            <w:rFonts w:ascii="Times New Roman" w:hAnsi="Times New Roman"/>
            <w:sz w:val="24"/>
            <w:szCs w:val="24"/>
            <w:u w:val="single"/>
          </w:rPr>
          <w:t>пунктом 33</w:t>
        </w:r>
      </w:hyperlink>
      <w:r w:rsidRPr="006237EE">
        <w:rPr>
          <w:rFonts w:ascii="Times New Roman" w:hAnsi="Times New Roman"/>
          <w:sz w:val="24"/>
          <w:szCs w:val="24"/>
        </w:rPr>
        <w:t xml:space="preserve"> статьи 1, </w:t>
      </w:r>
      <w:hyperlink r:id="rId5" w:history="1">
        <w:r w:rsidRPr="006237EE">
          <w:rPr>
            <w:rFonts w:ascii="Times New Roman" w:hAnsi="Times New Roman"/>
            <w:sz w:val="24"/>
            <w:szCs w:val="24"/>
            <w:u w:val="single"/>
          </w:rPr>
          <w:t>пунктом 7.5</w:t>
        </w:r>
      </w:hyperlink>
      <w:r w:rsidRPr="006237EE">
        <w:rPr>
          <w:rFonts w:ascii="Times New Roman" w:hAnsi="Times New Roman"/>
          <w:sz w:val="24"/>
          <w:szCs w:val="24"/>
        </w:rPr>
        <w:t xml:space="preserve"> части 1 статьи 6, </w:t>
      </w:r>
      <w:hyperlink r:id="rId6" w:history="1">
        <w:r w:rsidRPr="006237EE"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 w:rsidRPr="006237EE">
        <w:rPr>
          <w:rFonts w:ascii="Times New Roman" w:hAnsi="Times New Roman"/>
          <w:sz w:val="24"/>
          <w:szCs w:val="24"/>
        </w:rPr>
        <w:t xml:space="preserve"> статьи 8.3 Градостроительного кодекса Российской Федерации</w:t>
      </w:r>
    </w:p>
    <w:p w:rsidR="006237EE" w:rsidRP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32"/>
          <w:szCs w:val="32"/>
        </w:rPr>
        <w:t>I. ОБЩИЕ ПОЛОЖЕНИЯ.</w:t>
      </w:r>
      <w:r>
        <w:rPr>
          <w:rFonts w:ascii="Times New Roman" w:hAnsi="Times New Roman"/>
          <w:b/>
          <w:bCs/>
          <w:sz w:val="32"/>
          <w:szCs w:val="32"/>
        </w:rPr>
        <w:br/>
      </w:r>
      <w:r>
        <w:rPr>
          <w:rFonts w:ascii="Times New Roman" w:hAnsi="Times New Roman"/>
          <w:bCs/>
          <w:sz w:val="24"/>
          <w:szCs w:val="24"/>
        </w:rPr>
        <w:t xml:space="preserve">п.1 </w:t>
      </w:r>
      <w:r w:rsidRPr="006237EE">
        <w:rPr>
          <w:rFonts w:ascii="Times New Roman" w:hAnsi="Times New Roman"/>
          <w:bCs/>
          <w:sz w:val="24"/>
          <w:szCs w:val="24"/>
        </w:rPr>
        <w:t xml:space="preserve">Методика устанавливает методы и способы применения сметных норм на </w:t>
      </w:r>
      <w:r w:rsidRPr="006237EE">
        <w:rPr>
          <w:rFonts w:ascii="Times New Roman" w:hAnsi="Times New Roman"/>
          <w:b/>
          <w:bCs/>
          <w:sz w:val="24"/>
          <w:szCs w:val="24"/>
        </w:rPr>
        <w:t>этапе архитектурно-строительного проектирования</w:t>
      </w:r>
      <w:r w:rsidRPr="006237EE">
        <w:rPr>
          <w:rFonts w:ascii="Times New Roman" w:hAnsi="Times New Roman"/>
          <w:bCs/>
          <w:sz w:val="24"/>
          <w:szCs w:val="24"/>
        </w:rPr>
        <w:t xml:space="preserve">, </w:t>
      </w:r>
      <w:r w:rsidRPr="006237EE">
        <w:rPr>
          <w:rFonts w:ascii="Times New Roman" w:hAnsi="Times New Roman"/>
          <w:b/>
          <w:bCs/>
          <w:sz w:val="24"/>
          <w:szCs w:val="24"/>
        </w:rPr>
        <w:t>подготовки сметы на снос</w:t>
      </w:r>
      <w:r w:rsidRPr="006237EE">
        <w:rPr>
          <w:rFonts w:ascii="Times New Roman" w:hAnsi="Times New Roman"/>
          <w:bCs/>
          <w:sz w:val="24"/>
          <w:szCs w:val="24"/>
        </w:rPr>
        <w:t xml:space="preserve"> объекта в соответствии </w:t>
      </w:r>
      <w:r w:rsidRPr="006237EE">
        <w:rPr>
          <w:rFonts w:ascii="Times New Roman" w:hAnsi="Times New Roman"/>
          <w:b/>
          <w:bCs/>
          <w:sz w:val="24"/>
          <w:szCs w:val="24"/>
        </w:rPr>
        <w:t xml:space="preserve">с </w:t>
      </w:r>
      <w:hyperlink r:id="rId7" w:history="1">
        <w:r w:rsidRPr="006237EE">
          <w:rPr>
            <w:rFonts w:ascii="Times New Roman" w:hAnsi="Times New Roman"/>
            <w:b/>
            <w:bCs/>
            <w:sz w:val="24"/>
            <w:szCs w:val="24"/>
          </w:rPr>
          <w:t>частью 1</w:t>
        </w:r>
      </w:hyperlink>
      <w:r w:rsidRPr="006237EE">
        <w:rPr>
          <w:rFonts w:ascii="Times New Roman" w:hAnsi="Times New Roman"/>
          <w:b/>
          <w:bCs/>
          <w:sz w:val="24"/>
          <w:szCs w:val="24"/>
        </w:rPr>
        <w:t xml:space="preserve"> статьи 8.3</w:t>
      </w:r>
      <w:r w:rsidRPr="006237EE">
        <w:rPr>
          <w:rFonts w:ascii="Times New Roman" w:hAnsi="Times New Roman"/>
          <w:bCs/>
          <w:sz w:val="24"/>
          <w:szCs w:val="24"/>
        </w:rPr>
        <w:t xml:space="preserve"> с применением ресурсно-индексного и ресурсного методов.</w:t>
      </w:r>
    </w:p>
    <w:p w:rsidR="006237EE" w:rsidRP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2361EF">
        <w:rPr>
          <w:rFonts w:ascii="Times New Roman" w:hAnsi="Times New Roman"/>
          <w:sz w:val="24"/>
          <w:szCs w:val="24"/>
          <w:highlight w:val="yellow"/>
        </w:rPr>
        <w:t>До размещения информации о сметных ценах строительных ресурсов в текущем уровне цен</w:t>
      </w:r>
      <w:r>
        <w:rPr>
          <w:rFonts w:ascii="Times New Roman" w:hAnsi="Times New Roman"/>
          <w:sz w:val="24"/>
          <w:szCs w:val="24"/>
        </w:rPr>
        <w:t xml:space="preserve"> в федеральной государственной информационной системе ценообразования в строительстве </w:t>
      </w:r>
      <w:r w:rsidRPr="002361EF">
        <w:rPr>
          <w:rFonts w:ascii="Times New Roman" w:hAnsi="Times New Roman"/>
          <w:sz w:val="24"/>
          <w:szCs w:val="24"/>
          <w:highlight w:val="yellow"/>
        </w:rPr>
        <w:t>сметные нормы также используются для разработки федеральных единичных расценок, применяемых при составлении сметной документации базисно-индексным методом.</w:t>
      </w: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II. МЕТОДЫ ПРИМЕНЕНИЯ СМЕТНЫХ НОРМ НА СТРОИТЕЛЬНЫЕ РАБОТЫ</w:t>
      </w:r>
    </w:p>
    <w:p w:rsidR="000905A5" w:rsidRDefault="000905A5" w:rsidP="000905A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 п.1: </w:t>
      </w:r>
      <w:r w:rsidRPr="000905A5">
        <w:rPr>
          <w:rFonts w:ascii="Times New Roman" w:hAnsi="Times New Roman"/>
          <w:sz w:val="24"/>
          <w:szCs w:val="24"/>
        </w:rPr>
        <w:t>Методика применения</w:t>
      </w:r>
      <w:r w:rsidRPr="000905A5">
        <w:rPr>
          <w:rFonts w:ascii="Times New Roman" w:hAnsi="Times New Roman"/>
          <w:sz w:val="24"/>
          <w:szCs w:val="24"/>
        </w:rPr>
        <w:t xml:space="preserve"> </w:t>
      </w:r>
      <w:r w:rsidRPr="000905A5">
        <w:rPr>
          <w:rFonts w:ascii="Times New Roman" w:hAnsi="Times New Roman"/>
          <w:sz w:val="24"/>
          <w:szCs w:val="24"/>
        </w:rPr>
        <w:t>устанавливает методы и способы применения сметных норм</w:t>
      </w:r>
      <w:r w:rsidRPr="000905A5">
        <w:rPr>
          <w:rFonts w:ascii="Times New Roman" w:hAnsi="Times New Roman"/>
          <w:sz w:val="24"/>
          <w:szCs w:val="24"/>
        </w:rPr>
        <w:br/>
      </w:r>
      <w:r w:rsidRPr="000905A5">
        <w:rPr>
          <w:rFonts w:ascii="Times New Roman" w:hAnsi="Times New Roman"/>
          <w:b/>
          <w:sz w:val="24"/>
          <w:szCs w:val="24"/>
        </w:rPr>
        <w:t xml:space="preserve">на этапе архитектурно-строительного проектирования, подготовки сметы на снос объекта в соответствии с </w:t>
      </w:r>
      <w:hyperlink r:id="rId8" w:history="1">
        <w:r w:rsidRPr="000905A5">
          <w:rPr>
            <w:rFonts w:ascii="Times New Roman" w:hAnsi="Times New Roman"/>
            <w:b/>
            <w:sz w:val="24"/>
            <w:szCs w:val="24"/>
            <w:u w:val="single"/>
          </w:rPr>
          <w:t>частью 1</w:t>
        </w:r>
      </w:hyperlink>
      <w:r w:rsidRPr="000905A5">
        <w:rPr>
          <w:rFonts w:ascii="Times New Roman" w:hAnsi="Times New Roman"/>
          <w:b/>
          <w:sz w:val="24"/>
          <w:szCs w:val="24"/>
        </w:rPr>
        <w:t xml:space="preserve"> статьи 8.3</w:t>
      </w:r>
      <w:r w:rsidRPr="000905A5">
        <w:rPr>
          <w:rFonts w:ascii="Times New Roman" w:hAnsi="Times New Roman"/>
          <w:sz w:val="24"/>
          <w:szCs w:val="24"/>
        </w:rPr>
        <w:t xml:space="preserve"> Градостроительного кодекса Российской Федерации</w:t>
      </w:r>
      <w:r w:rsidRPr="000905A5">
        <w:rPr>
          <w:rFonts w:ascii="Times New Roman" w:hAnsi="Times New Roman"/>
          <w:sz w:val="24"/>
          <w:szCs w:val="24"/>
        </w:rPr>
        <w:t xml:space="preserve"> </w:t>
      </w:r>
      <w:r w:rsidRPr="000905A5">
        <w:rPr>
          <w:rFonts w:ascii="Times New Roman" w:hAnsi="Times New Roman"/>
          <w:sz w:val="24"/>
          <w:szCs w:val="24"/>
        </w:rPr>
        <w:t>с применением ресурсно-индексного и ресурсного методов.</w:t>
      </w:r>
    </w:p>
    <w:p w:rsidR="000905A5" w:rsidRPr="000905A5" w:rsidRDefault="000905A5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п.3: </w:t>
      </w:r>
      <w:r>
        <w:rPr>
          <w:rFonts w:ascii="Times New Roman" w:hAnsi="Times New Roman"/>
          <w:sz w:val="24"/>
          <w:szCs w:val="24"/>
        </w:rPr>
        <w:t xml:space="preserve">Сметные нормы </w:t>
      </w:r>
      <w:r w:rsidRPr="000905A5">
        <w:rPr>
          <w:rFonts w:ascii="Times New Roman" w:hAnsi="Times New Roman"/>
          <w:b/>
          <w:sz w:val="24"/>
          <w:szCs w:val="24"/>
        </w:rPr>
        <w:t>используются при подготовке</w:t>
      </w:r>
      <w:r w:rsidRPr="000905A5">
        <w:rPr>
          <w:rFonts w:ascii="Times New Roman" w:hAnsi="Times New Roman"/>
          <w:sz w:val="24"/>
          <w:szCs w:val="24"/>
        </w:rPr>
        <w:t xml:space="preserve"> отдельных разделов проектной документации, разрабатываемой в соответствии с </w:t>
      </w:r>
      <w:hyperlink r:id="rId9" w:history="1">
        <w:r w:rsidRPr="000905A5">
          <w:rPr>
            <w:rFonts w:ascii="Times New Roman" w:hAnsi="Times New Roman"/>
            <w:b/>
            <w:sz w:val="24"/>
            <w:szCs w:val="24"/>
          </w:rPr>
          <w:t>Положением</w:t>
        </w:r>
      </w:hyperlink>
      <w:r w:rsidRPr="000905A5">
        <w:rPr>
          <w:rFonts w:ascii="Times New Roman" w:hAnsi="Times New Roman"/>
          <w:b/>
          <w:sz w:val="24"/>
          <w:szCs w:val="24"/>
        </w:rPr>
        <w:t xml:space="preserve"> </w:t>
      </w:r>
      <w:r w:rsidRPr="000905A5">
        <w:rPr>
          <w:rFonts w:ascii="Times New Roman" w:hAnsi="Times New Roman"/>
          <w:b/>
          <w:sz w:val="24"/>
          <w:szCs w:val="24"/>
        </w:rPr>
        <w:t>от 16 февраля 2008 г. N 87</w:t>
      </w:r>
    </w:p>
    <w:p w:rsidR="000905A5" w:rsidRPr="000905A5" w:rsidRDefault="000905A5" w:rsidP="000905A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Из п.4: </w:t>
      </w:r>
      <w:r w:rsidRPr="002361EF">
        <w:rPr>
          <w:rFonts w:ascii="Times New Roman" w:hAnsi="Times New Roman"/>
          <w:sz w:val="24"/>
          <w:szCs w:val="24"/>
          <w:highlight w:val="yellow"/>
        </w:rPr>
        <w:t>До размещения информации о сметных ценах строительных ресурсов в текущем уровне цен</w:t>
      </w:r>
      <w:r>
        <w:rPr>
          <w:rFonts w:ascii="Times New Roman" w:hAnsi="Times New Roman"/>
          <w:sz w:val="24"/>
          <w:szCs w:val="24"/>
        </w:rPr>
        <w:t xml:space="preserve"> в федеральной государственной информационной системе ценообразования в строительстве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61EF">
        <w:rPr>
          <w:rFonts w:ascii="Times New Roman" w:hAnsi="Times New Roman"/>
          <w:sz w:val="24"/>
          <w:szCs w:val="24"/>
          <w:highlight w:val="yellow"/>
        </w:rPr>
        <w:t xml:space="preserve">сметные нормы также используются для разработки федеральных единичных расценок, </w:t>
      </w:r>
      <w:r w:rsidRPr="000905A5">
        <w:rPr>
          <w:rFonts w:ascii="Times New Roman" w:hAnsi="Times New Roman"/>
          <w:b/>
          <w:sz w:val="24"/>
          <w:szCs w:val="24"/>
          <w:highlight w:val="yellow"/>
        </w:rPr>
        <w:t>применяемых при составлении сметной документации базисно-индексным методом.</w:t>
      </w: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III. МЕТОДЫ ПРИМЕНЕНИЯ СМЕТНЫХ НОРМ НА МОНТАЖ ОБОРУДОВАНИЯ</w:t>
      </w:r>
    </w:p>
    <w:p w:rsidR="006237EE" w:rsidRDefault="000905A5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П.42,43 Характеризует затраты, учтенные в сборниках </w:t>
      </w:r>
      <w:proofErr w:type="gramStart"/>
      <w:r>
        <w:rPr>
          <w:rFonts w:ascii="Times New Roman" w:hAnsi="Times New Roman"/>
          <w:sz w:val="32"/>
          <w:szCs w:val="32"/>
        </w:rPr>
        <w:t xml:space="preserve">на  </w:t>
      </w:r>
      <w:proofErr w:type="spellStart"/>
      <w:r>
        <w:rPr>
          <w:rFonts w:ascii="Times New Roman" w:hAnsi="Times New Roman"/>
          <w:sz w:val="24"/>
          <w:szCs w:val="24"/>
        </w:rPr>
        <w:t>ГЭСНм</w:t>
      </w:r>
      <w:proofErr w:type="spellEnd"/>
      <w:proofErr w:type="gramEnd"/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IV. МЕТОДЫ ПРИМЕНЕНИЯ СМЕТНЫХ НОРМ НА КАПИТАЛЬНЫЙ РЕМОНТ ОБОРУДОВАНИЯ</w:t>
      </w:r>
    </w:p>
    <w:p w:rsidR="006237EE" w:rsidRDefault="000905A5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58. Сметные нормы, включенные в сборники </w:t>
      </w:r>
      <w:proofErr w:type="spellStart"/>
      <w:r>
        <w:rPr>
          <w:rFonts w:ascii="Times New Roman" w:hAnsi="Times New Roman"/>
          <w:sz w:val="24"/>
          <w:szCs w:val="24"/>
        </w:rPr>
        <w:t>ГЭСНмр</w:t>
      </w:r>
      <w:proofErr w:type="spellEnd"/>
      <w:r>
        <w:rPr>
          <w:rFonts w:ascii="Times New Roman" w:hAnsi="Times New Roman"/>
          <w:sz w:val="24"/>
          <w:szCs w:val="24"/>
        </w:rPr>
        <w:t>, разработаны по аналогии с положениями, приведенными в пунктах 41 - 49 Методики</w:t>
      </w: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lastRenderedPageBreak/>
        <w:t>V. МЕТОДЫ ПРИМЕНЕНИЯ СМЕТНЫХ НОРМ НА РЕМОНТНО-СТРОИТЕЛЬНЫЕ РАБОТЫ</w:t>
      </w:r>
    </w:p>
    <w:p w:rsidR="006237EE" w:rsidRDefault="000905A5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п. </w:t>
      </w:r>
      <w:r>
        <w:rPr>
          <w:rFonts w:ascii="Times New Roman" w:hAnsi="Times New Roman"/>
          <w:sz w:val="24"/>
          <w:szCs w:val="24"/>
        </w:rPr>
        <w:t>63.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32"/>
          <w:szCs w:val="32"/>
        </w:rPr>
        <w:t>Характеризует затраты, учтенные в</w:t>
      </w:r>
      <w:r w:rsidR="00B55875" w:rsidRPr="00B55875">
        <w:rPr>
          <w:rFonts w:ascii="Times New Roman" w:hAnsi="Times New Roman"/>
          <w:sz w:val="24"/>
          <w:szCs w:val="24"/>
        </w:rPr>
        <w:t xml:space="preserve"> </w:t>
      </w:r>
      <w:r w:rsidR="00B55875">
        <w:rPr>
          <w:rFonts w:ascii="Times New Roman" w:hAnsi="Times New Roman"/>
          <w:sz w:val="24"/>
          <w:szCs w:val="24"/>
        </w:rPr>
        <w:t>сметных нормах на ремонтно-строительные работы</w:t>
      </w: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VI. МЕТОДЫ ПРИМЕНЕНИЯ СМЕТНЫХ НОРМ НА ПУСКОНАЛАДОЧНЫЕ РАБОТЫ</w:t>
      </w:r>
    </w:p>
    <w:p w:rsidR="00B55875" w:rsidRDefault="00B55875" w:rsidP="00B558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72. В сметных нормах, включенных в сборники </w:t>
      </w:r>
      <w:proofErr w:type="spellStart"/>
      <w:r>
        <w:rPr>
          <w:rFonts w:ascii="Times New Roman" w:hAnsi="Times New Roman"/>
          <w:sz w:val="24"/>
          <w:szCs w:val="24"/>
        </w:rPr>
        <w:t>ГЭСНп</w:t>
      </w:r>
      <w:proofErr w:type="spellEnd"/>
      <w:r>
        <w:rPr>
          <w:rFonts w:ascii="Times New Roman" w:hAnsi="Times New Roman"/>
          <w:sz w:val="24"/>
          <w:szCs w:val="24"/>
        </w:rPr>
        <w:t>, учтены затраты труда пусконаладочного персонала, связанные с выполнением полного комплекса пусконаладочных работ, установленного с учетом требований соответствующей нормативной и технической документации.</w:t>
      </w: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2"/>
          <w:szCs w:val="32"/>
        </w:rPr>
      </w:pP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VII. МЕТОДЫ ПРИМЕНЕНИЯ СМЕТНЫХ НОРМ НА РЕМОНТНО-РЕСТАВРАЦИОННЫЕ РАБОТЫ</w:t>
      </w:r>
    </w:p>
    <w:p w:rsidR="00B55875" w:rsidRDefault="00B55875" w:rsidP="00B558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78. Способы и методы применения сметных норм на ремонтно-реставрационные работы, обусловленные особенностями производства работ, которые использовались при разработке сметных норм, предусмотрены разделами "Общие положения", "Исчисление объемов работ" и "Приложения" сборников </w:t>
      </w:r>
      <w:proofErr w:type="spellStart"/>
      <w:r>
        <w:rPr>
          <w:rFonts w:ascii="Times New Roman" w:hAnsi="Times New Roman"/>
          <w:sz w:val="24"/>
          <w:szCs w:val="24"/>
        </w:rPr>
        <w:t>ГЭСНрр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55875" w:rsidRDefault="00B55875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2"/>
          <w:szCs w:val="32"/>
        </w:rPr>
      </w:pPr>
    </w:p>
    <w:p w:rsidR="006237EE" w:rsidRDefault="006237EE" w:rsidP="006237E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VIII. МЕТОДЫ ПРИМЕНЕНИЯ СМЕТНЫХ НОРМ ПРИ РАЗБОРКЕ И (ИЛИ) ДЕМОНТАЖЕ ОБЪЕКТА, В ТОМ ЧИСЛЕ ЕГО ЧАСТЕЙ</w:t>
      </w:r>
    </w:p>
    <w:p w:rsidR="00081D24" w:rsidRDefault="00B5587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Из. П.</w:t>
      </w:r>
      <w:r>
        <w:rPr>
          <w:rFonts w:ascii="Times New Roman" w:hAnsi="Times New Roman"/>
          <w:sz w:val="24"/>
          <w:szCs w:val="24"/>
        </w:rPr>
        <w:t>88. В сметных нормах не учтены затраты по погрузке в автотранспортные средства с целью дальнейшего размещения и (или) утилизации (обезвреживания) строительного мусора</w:t>
      </w:r>
    </w:p>
    <w:p w:rsidR="00B55875" w:rsidRDefault="00B55875" w:rsidP="00B55875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Из.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П. </w:t>
      </w:r>
      <w:r>
        <w:rPr>
          <w:rFonts w:ascii="Times New Roman" w:hAnsi="Times New Roman"/>
          <w:sz w:val="24"/>
          <w:szCs w:val="24"/>
        </w:rPr>
        <w:t>89.</w:t>
      </w:r>
      <w:r>
        <w:rPr>
          <w:rFonts w:ascii="Times New Roman" w:hAnsi="Times New Roman"/>
          <w:sz w:val="24"/>
          <w:szCs w:val="24"/>
        </w:rPr>
        <w:t xml:space="preserve"> Справочные данные по объемному весу строительного </w:t>
      </w:r>
      <w:proofErr w:type="gramStart"/>
      <w:r>
        <w:rPr>
          <w:rFonts w:ascii="Times New Roman" w:hAnsi="Times New Roman"/>
          <w:sz w:val="24"/>
          <w:szCs w:val="24"/>
        </w:rPr>
        <w:t xml:space="preserve">мусора, </w:t>
      </w:r>
      <w:r>
        <w:rPr>
          <w:rFonts w:ascii="Times New Roman" w:hAnsi="Times New Roman"/>
          <w:sz w:val="24"/>
          <w:szCs w:val="24"/>
        </w:rPr>
        <w:t xml:space="preserve"> В</w:t>
      </w:r>
      <w:proofErr w:type="gramEnd"/>
      <w:r>
        <w:rPr>
          <w:rFonts w:ascii="Times New Roman" w:hAnsi="Times New Roman"/>
          <w:sz w:val="24"/>
          <w:szCs w:val="24"/>
        </w:rPr>
        <w:t xml:space="preserve"> случае отсутствия в проектной и (или) иной технической документации необходимых данных о массе разбир</w:t>
      </w:r>
      <w:r>
        <w:rPr>
          <w:rFonts w:ascii="Times New Roman" w:hAnsi="Times New Roman"/>
          <w:sz w:val="24"/>
          <w:szCs w:val="24"/>
        </w:rPr>
        <w:t>аемых строительных конструкций.</w:t>
      </w:r>
    </w:p>
    <w:p w:rsidR="00B55875" w:rsidRDefault="00B55875"/>
    <w:sectPr w:rsidR="00B55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7EE"/>
    <w:rsid w:val="00081D24"/>
    <w:rsid w:val="000905A5"/>
    <w:rsid w:val="006237EE"/>
    <w:rsid w:val="00B55875"/>
    <w:rsid w:val="00D4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A5D5C8-DF92-4E11-AC10-C66CA5A3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7E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27606#l325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27606#l325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27606#l443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normativ.kontur.ru/document?moduleid=1&amp;documentid=427606#l260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427606#l3458" TargetMode="External"/><Relationship Id="rId9" Type="http://schemas.openxmlformats.org/officeDocument/2006/relationships/hyperlink" Target="https://normativ.kontur.ru/document?moduleid=1&amp;documentid=411672#l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2022-08-24T07:31:00Z</dcterms:created>
  <dcterms:modified xsi:type="dcterms:W3CDTF">2022-08-24T08:11:00Z</dcterms:modified>
</cp:coreProperties>
</file>