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3554D1">
        <w:rPr>
          <w:b/>
          <w:bCs/>
          <w:sz w:val="28"/>
          <w:szCs w:val="28"/>
        </w:rPr>
        <w:t>65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3554D1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</w:t>
      </w:r>
      <w:r w:rsidR="00843E30">
        <w:rPr>
          <w:i/>
        </w:rPr>
        <w:t xml:space="preserve"> октября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Pr="00066B57" w:rsidRDefault="00066B57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066B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43016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3554D1">
        <w:trPr>
          <w:gridAfter w:val="1"/>
          <w:wAfter w:w="2304" w:type="dxa"/>
          <w:trHeight w:val="601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Pr="0043016D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БашУралЭнергоСтрой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43016D">
            <w:pPr>
              <w:snapToGrid w:val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43016D" w:rsidRDefault="00066B57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3554D1" w:rsidRDefault="003554D1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P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НП СРОР «Союз строителей РБ»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Pr="00066B57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6B57" w:rsidRDefault="00066B57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ОАО «СК Трест № 21»</w:t>
            </w:r>
          </w:p>
          <w:p w:rsidR="003554D1" w:rsidRDefault="003554D1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Default="0043016D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Pr="0043016D" w:rsidRDefault="0043016D" w:rsidP="003554D1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3554D1" w:rsidRDefault="003554D1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3554D1" w:rsidRDefault="003554D1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554D1" w:rsidRPr="00293A71" w:rsidRDefault="003554D1" w:rsidP="003554D1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3554D1" w:rsidRPr="00293A71" w:rsidRDefault="003554D1" w:rsidP="003554D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3554D1" w:rsidRDefault="003554D1" w:rsidP="003554D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>2. Замена Свидетельств о допуске к работам, которые оказывают влияние на без</w:t>
      </w:r>
      <w:r>
        <w:rPr>
          <w:sz w:val="26"/>
          <w:szCs w:val="26"/>
        </w:rPr>
        <w:t xml:space="preserve">опасность объектов </w:t>
      </w:r>
      <w:proofErr w:type="gramStart"/>
      <w:r>
        <w:rPr>
          <w:sz w:val="26"/>
          <w:szCs w:val="26"/>
        </w:rPr>
        <w:t>капитального</w:t>
      </w:r>
      <w:proofErr w:type="gramEnd"/>
      <w:r>
        <w:rPr>
          <w:sz w:val="26"/>
          <w:szCs w:val="26"/>
        </w:rPr>
        <w:t>.</w:t>
      </w:r>
    </w:p>
    <w:p w:rsidR="003554D1" w:rsidRDefault="003554D1" w:rsidP="003554D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  <w:r>
        <w:rPr>
          <w:sz w:val="26"/>
          <w:szCs w:val="26"/>
        </w:rPr>
        <w:t xml:space="preserve"> </w:t>
      </w:r>
    </w:p>
    <w:p w:rsidR="003554D1" w:rsidRDefault="003554D1" w:rsidP="003554D1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3554D1" w:rsidRPr="00C17BDA" w:rsidRDefault="003554D1" w:rsidP="003554D1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3554D1" w:rsidRPr="003554D1" w:rsidRDefault="003554D1" w:rsidP="003554D1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D1">
        <w:rPr>
          <w:rFonts w:ascii="Times New Roman" w:hAnsi="Times New Roman" w:cs="Times New Roman"/>
          <w:sz w:val="28"/>
          <w:szCs w:val="28"/>
        </w:rPr>
        <w:t>1) Общество с ограниченной ответственностью  «</w:t>
      </w:r>
      <w:proofErr w:type="spellStart"/>
      <w:r w:rsidRPr="003554D1">
        <w:rPr>
          <w:rFonts w:ascii="Times New Roman" w:hAnsi="Times New Roman" w:cs="Times New Roman"/>
          <w:sz w:val="28"/>
          <w:szCs w:val="28"/>
        </w:rPr>
        <w:t>УфаСтройСервис</w:t>
      </w:r>
      <w:proofErr w:type="spellEnd"/>
      <w:r w:rsidRPr="003554D1">
        <w:rPr>
          <w:rFonts w:ascii="Times New Roman" w:hAnsi="Times New Roman" w:cs="Times New Roman"/>
          <w:sz w:val="28"/>
          <w:szCs w:val="28"/>
        </w:rPr>
        <w:t xml:space="preserve">», Республика Башкортостан, </w:t>
      </w:r>
      <w:proofErr w:type="gramStart"/>
      <w:r w:rsidRPr="003554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54D1">
        <w:rPr>
          <w:rFonts w:ascii="Times New Roman" w:hAnsi="Times New Roman" w:cs="Times New Roman"/>
          <w:sz w:val="28"/>
          <w:szCs w:val="28"/>
        </w:rPr>
        <w:t>. Уфа, ИНН 0278173687.</w:t>
      </w:r>
    </w:p>
    <w:p w:rsidR="003554D1" w:rsidRPr="003A1476" w:rsidRDefault="003554D1" w:rsidP="003554D1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554D1">
        <w:rPr>
          <w:rFonts w:ascii="Times New Roman" w:hAnsi="Times New Roman" w:cs="Times New Roman"/>
          <w:b/>
          <w:sz w:val="26"/>
          <w:szCs w:val="26"/>
        </w:rPr>
        <w:t>Общество с ограниченной ответственностью  «</w:t>
      </w:r>
      <w:proofErr w:type="spellStart"/>
      <w:r w:rsidRPr="003554D1">
        <w:rPr>
          <w:rFonts w:ascii="Times New Roman" w:hAnsi="Times New Roman" w:cs="Times New Roman"/>
          <w:b/>
          <w:sz w:val="26"/>
          <w:szCs w:val="26"/>
        </w:rPr>
        <w:t>УфаСтройСервис</w:t>
      </w:r>
      <w:proofErr w:type="spellEnd"/>
      <w:r w:rsidRPr="003554D1">
        <w:rPr>
          <w:rFonts w:ascii="Times New Roman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Pr="003554D1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3554D1">
        <w:rPr>
          <w:rFonts w:ascii="Times New Roman" w:hAnsi="Times New Roman" w:cs="Times New Roman"/>
          <w:b/>
          <w:sz w:val="26"/>
          <w:szCs w:val="26"/>
        </w:rPr>
        <w:t>. Уфа, ИНН 0278173687</w:t>
      </w:r>
      <w:r w:rsidRPr="003554D1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55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4D1">
        <w:rPr>
          <w:rFonts w:ascii="Times New Roman" w:hAnsi="Times New Roman" w:cs="Times New Roman"/>
          <w:sz w:val="26"/>
          <w:szCs w:val="26"/>
        </w:rPr>
        <w:t>с выдачей Свидетельства о допуске к работам, которые оказывают влияние на</w:t>
      </w:r>
      <w:r w:rsidRPr="0072408E">
        <w:rPr>
          <w:rFonts w:ascii="Times New Roman" w:hAnsi="Times New Roman" w:cs="Times New Roman"/>
          <w:sz w:val="24"/>
          <w:szCs w:val="24"/>
        </w:rPr>
        <w:t xml:space="preserve">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554D1" w:rsidRPr="0072408E" w:rsidRDefault="003554D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54D1" w:rsidRDefault="003554D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3554D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3A1476" w:rsidRPr="001D65B8">
        <w:rPr>
          <w:b/>
          <w:bCs/>
          <w:sz w:val="26"/>
          <w:szCs w:val="26"/>
        </w:rPr>
        <w:t>.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3554D1" w:rsidRPr="003554D1" w:rsidRDefault="003554D1" w:rsidP="003554D1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3554D1">
        <w:rPr>
          <w:sz w:val="26"/>
          <w:szCs w:val="26"/>
        </w:rPr>
        <w:t xml:space="preserve">Открытое акционерное общество  «Теплоизоляция», Республика Башкортостан, </w:t>
      </w:r>
      <w:proofErr w:type="gramStart"/>
      <w:r w:rsidRPr="003554D1">
        <w:rPr>
          <w:sz w:val="26"/>
          <w:szCs w:val="26"/>
        </w:rPr>
        <w:t>г</w:t>
      </w:r>
      <w:proofErr w:type="gramEnd"/>
      <w:r w:rsidRPr="003554D1">
        <w:rPr>
          <w:sz w:val="26"/>
          <w:szCs w:val="26"/>
        </w:rPr>
        <w:t>. Салават, ИНН 0266019095, на дополнительные виды работ;</w:t>
      </w:r>
    </w:p>
    <w:p w:rsidR="003554D1" w:rsidRPr="003554D1" w:rsidRDefault="003554D1" w:rsidP="003554D1">
      <w:pPr>
        <w:pStyle w:val="a5"/>
        <w:widowControl/>
        <w:numPr>
          <w:ilvl w:val="0"/>
          <w:numId w:val="21"/>
        </w:numPr>
        <w:ind w:left="360"/>
        <w:jc w:val="both"/>
        <w:rPr>
          <w:sz w:val="26"/>
          <w:szCs w:val="26"/>
        </w:rPr>
      </w:pPr>
      <w:r w:rsidRPr="003554D1">
        <w:rPr>
          <w:sz w:val="26"/>
          <w:szCs w:val="26"/>
        </w:rPr>
        <w:t>Общество с ограниченной ответственностью СФ «НГСС» ДО ОАО «</w:t>
      </w:r>
      <w:proofErr w:type="spellStart"/>
      <w:r w:rsidRPr="003554D1">
        <w:rPr>
          <w:sz w:val="26"/>
          <w:szCs w:val="26"/>
        </w:rPr>
        <w:t>Стронег</w:t>
      </w:r>
      <w:proofErr w:type="spellEnd"/>
      <w:r w:rsidRPr="003554D1">
        <w:rPr>
          <w:sz w:val="26"/>
          <w:szCs w:val="26"/>
        </w:rPr>
        <w:t xml:space="preserve">», г. </w:t>
      </w:r>
      <w:proofErr w:type="spellStart"/>
      <w:r w:rsidRPr="003554D1">
        <w:rPr>
          <w:sz w:val="26"/>
          <w:szCs w:val="26"/>
        </w:rPr>
        <w:t>Нефтекамск</w:t>
      </w:r>
      <w:proofErr w:type="spellEnd"/>
      <w:r w:rsidRPr="003554D1">
        <w:rPr>
          <w:sz w:val="26"/>
          <w:szCs w:val="26"/>
        </w:rPr>
        <w:t>, ИНН 0264019646, на дополнительные виды работ.</w:t>
      </w:r>
    </w:p>
    <w:p w:rsidR="00843E30" w:rsidRPr="00F86090" w:rsidRDefault="00843E30" w:rsidP="006C7AB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D6" w:rsidRPr="00D74BD6" w:rsidRDefault="00A2557B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066B57">
        <w:rPr>
          <w:rFonts w:ascii="Times New Roman" w:hAnsi="Times New Roman" w:cs="Times New Roman"/>
          <w:sz w:val="24"/>
          <w:szCs w:val="24"/>
        </w:rPr>
        <w:t>-  16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2B" w:rsidRPr="001D65B8" w:rsidRDefault="001F402B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B57" w:rsidRPr="000A451B" w:rsidRDefault="00066B57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5409D9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7B" w:rsidRDefault="00A2557B" w:rsidP="005A4CD5">
      <w:pPr>
        <w:spacing w:after="0" w:line="240" w:lineRule="auto"/>
      </w:pPr>
      <w:r>
        <w:separator/>
      </w:r>
    </w:p>
  </w:endnote>
  <w:endnote w:type="continuationSeparator" w:id="0">
    <w:p w:rsidR="00A2557B" w:rsidRDefault="00A2557B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2557B" w:rsidRDefault="00071208">
        <w:pPr>
          <w:pStyle w:val="ab"/>
          <w:jc w:val="right"/>
        </w:pPr>
        <w:fldSimple w:instr=" PAGE   \* MERGEFORMAT ">
          <w:r w:rsidR="005409D9">
            <w:rPr>
              <w:noProof/>
            </w:rPr>
            <w:t>1</w:t>
          </w:r>
        </w:fldSimple>
      </w:p>
    </w:sdtContent>
  </w:sdt>
  <w:p w:rsidR="00A2557B" w:rsidRDefault="00A255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7B" w:rsidRDefault="00A2557B" w:rsidP="005A4CD5">
      <w:pPr>
        <w:spacing w:after="0" w:line="240" w:lineRule="auto"/>
      </w:pPr>
      <w:r>
        <w:separator/>
      </w:r>
    </w:p>
  </w:footnote>
  <w:footnote w:type="continuationSeparator" w:id="0">
    <w:p w:rsidR="00A2557B" w:rsidRDefault="00A2557B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9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9"/>
  </w:num>
  <w:num w:numId="11">
    <w:abstractNumId w:val="22"/>
  </w:num>
  <w:num w:numId="12">
    <w:abstractNumId w:val="10"/>
  </w:num>
  <w:num w:numId="13">
    <w:abstractNumId w:val="17"/>
  </w:num>
  <w:num w:numId="14">
    <w:abstractNumId w:val="9"/>
  </w:num>
  <w:num w:numId="15">
    <w:abstractNumId w:val="14"/>
  </w:num>
  <w:num w:numId="16">
    <w:abstractNumId w:val="16"/>
  </w:num>
  <w:num w:numId="17">
    <w:abstractNumId w:val="7"/>
  </w:num>
  <w:num w:numId="18">
    <w:abstractNumId w:val="11"/>
  </w:num>
  <w:num w:numId="19">
    <w:abstractNumId w:val="3"/>
  </w:num>
  <w:num w:numId="20">
    <w:abstractNumId w:val="13"/>
  </w:num>
  <w:num w:numId="21">
    <w:abstractNumId w:val="20"/>
  </w:num>
  <w:num w:numId="22">
    <w:abstractNumId w:val="12"/>
  </w:num>
  <w:num w:numId="2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0E89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3E30"/>
    <w:rsid w:val="00847E28"/>
    <w:rsid w:val="00855BF5"/>
    <w:rsid w:val="00880D65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B8B7-D9A4-4817-825E-D4E2C5A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2011-07-11T09:36:00Z</cp:lastPrinted>
  <dcterms:created xsi:type="dcterms:W3CDTF">2011-10-07T05:20:00Z</dcterms:created>
  <dcterms:modified xsi:type="dcterms:W3CDTF">2011-10-31T08:14:00Z</dcterms:modified>
</cp:coreProperties>
</file>